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1C1" w:rsidRPr="002051C1" w:rsidRDefault="002051C1" w:rsidP="002051C1">
      <w:pPr>
        <w:shd w:val="clear" w:color="auto" w:fill="D8E0E8"/>
        <w:spacing w:after="0" w:line="288" w:lineRule="atLeast"/>
        <w:jc w:val="center"/>
        <w:outlineLvl w:val="1"/>
        <w:rPr>
          <w:rFonts w:ascii="Arial" w:eastAsia="Times New Roman" w:hAnsi="Arial" w:cs="Arial"/>
          <w:color w:val="222222"/>
          <w:spacing w:val="24"/>
          <w:sz w:val="32"/>
          <w:szCs w:val="32"/>
          <w:lang w:eastAsia="de-DE"/>
        </w:rPr>
      </w:pPr>
      <w:r w:rsidRPr="002051C1">
        <w:rPr>
          <w:rFonts w:ascii="Arial" w:eastAsia="Times New Roman" w:hAnsi="Arial" w:cs="Arial"/>
          <w:color w:val="222222"/>
          <w:spacing w:val="24"/>
          <w:sz w:val="32"/>
          <w:szCs w:val="32"/>
          <w:lang w:eastAsia="de-DE"/>
        </w:rPr>
        <w:fldChar w:fldCharType="begin"/>
      </w:r>
      <w:r w:rsidRPr="002051C1">
        <w:rPr>
          <w:rFonts w:ascii="Arial" w:eastAsia="Times New Roman" w:hAnsi="Arial" w:cs="Arial"/>
          <w:color w:val="222222"/>
          <w:spacing w:val="24"/>
          <w:sz w:val="32"/>
          <w:szCs w:val="32"/>
          <w:lang w:eastAsia="de-DE"/>
        </w:rPr>
        <w:instrText xml:space="preserve"> HYPERLINK "https://dejure.org/gesetze/GewO" </w:instrText>
      </w:r>
      <w:r w:rsidRPr="002051C1">
        <w:rPr>
          <w:rFonts w:ascii="Arial" w:eastAsia="Times New Roman" w:hAnsi="Arial" w:cs="Arial"/>
          <w:color w:val="222222"/>
          <w:spacing w:val="24"/>
          <w:sz w:val="32"/>
          <w:szCs w:val="32"/>
          <w:lang w:eastAsia="de-DE"/>
        </w:rPr>
        <w:fldChar w:fldCharType="separate"/>
      </w:r>
      <w:r w:rsidRPr="002051C1">
        <w:rPr>
          <w:rFonts w:ascii="Arial" w:eastAsia="Times New Roman" w:hAnsi="Arial" w:cs="Arial"/>
          <w:color w:val="222222"/>
          <w:spacing w:val="24"/>
          <w:sz w:val="32"/>
          <w:lang w:eastAsia="de-DE"/>
        </w:rPr>
        <w:t>Gewerbeordnung</w:t>
      </w:r>
      <w:r w:rsidRPr="002051C1">
        <w:rPr>
          <w:rFonts w:ascii="Arial" w:eastAsia="Times New Roman" w:hAnsi="Arial" w:cs="Arial"/>
          <w:color w:val="222222"/>
          <w:spacing w:val="24"/>
          <w:sz w:val="32"/>
          <w:szCs w:val="32"/>
          <w:lang w:eastAsia="de-DE"/>
        </w:rPr>
        <w:fldChar w:fldCharType="end"/>
      </w:r>
    </w:p>
    <w:tbl>
      <w:tblPr>
        <w:tblW w:w="0" w:type="auto"/>
        <w:jc w:val="center"/>
        <w:tblCellMar>
          <w:top w:w="15" w:type="dxa"/>
          <w:left w:w="15" w:type="dxa"/>
          <w:bottom w:w="15" w:type="dxa"/>
          <w:right w:w="15" w:type="dxa"/>
        </w:tblCellMar>
        <w:tblLook w:val="04A0"/>
      </w:tblPr>
      <w:tblGrid>
        <w:gridCol w:w="249"/>
        <w:gridCol w:w="4477"/>
        <w:gridCol w:w="190"/>
      </w:tblGrid>
      <w:tr w:rsidR="002051C1" w:rsidRPr="002051C1" w:rsidTr="002051C1">
        <w:trPr>
          <w:jc w:val="center"/>
        </w:trPr>
        <w:tc>
          <w:tcPr>
            <w:tcW w:w="0" w:type="auto"/>
            <w:tcBorders>
              <w:top w:val="single" w:sz="4" w:space="0" w:color="7F98B2"/>
            </w:tcBorders>
            <w:tcMar>
              <w:top w:w="36" w:type="dxa"/>
              <w:left w:w="24" w:type="dxa"/>
              <w:bottom w:w="36" w:type="dxa"/>
              <w:right w:w="24" w:type="dxa"/>
            </w:tcMar>
            <w:hideMark/>
          </w:tcPr>
          <w:p w:rsidR="002051C1" w:rsidRPr="002051C1" w:rsidRDefault="002051C1" w:rsidP="002051C1">
            <w:pPr>
              <w:spacing w:after="0" w:line="312" w:lineRule="atLeast"/>
              <w:rPr>
                <w:rFonts w:ascii="Arial" w:eastAsia="Times New Roman" w:hAnsi="Arial" w:cs="Arial"/>
                <w:sz w:val="24"/>
                <w:szCs w:val="24"/>
                <w:lang w:eastAsia="de-DE"/>
              </w:rPr>
            </w:pPr>
            <w:r w:rsidRPr="002051C1">
              <w:rPr>
                <w:rFonts w:ascii="Arial" w:eastAsia="Times New Roman" w:hAnsi="Arial" w:cs="Arial"/>
                <w:sz w:val="24"/>
                <w:szCs w:val="24"/>
                <w:lang w:eastAsia="de-DE"/>
              </w:rPr>
              <w:t>   </w:t>
            </w:r>
          </w:p>
        </w:tc>
        <w:tc>
          <w:tcPr>
            <w:tcW w:w="0" w:type="auto"/>
            <w:tcBorders>
              <w:top w:val="single" w:sz="4" w:space="0" w:color="7F98B2"/>
            </w:tcBorders>
            <w:tcMar>
              <w:top w:w="36" w:type="dxa"/>
              <w:left w:w="24" w:type="dxa"/>
              <w:bottom w:w="36" w:type="dxa"/>
              <w:right w:w="24" w:type="dxa"/>
            </w:tcMar>
            <w:hideMark/>
          </w:tcPr>
          <w:p w:rsidR="002051C1" w:rsidRPr="002051C1" w:rsidRDefault="002051C1" w:rsidP="002051C1">
            <w:pPr>
              <w:spacing w:after="0" w:line="312" w:lineRule="atLeast"/>
              <w:rPr>
                <w:rFonts w:ascii="Arial" w:eastAsia="Times New Roman" w:hAnsi="Arial" w:cs="Arial"/>
                <w:sz w:val="24"/>
                <w:szCs w:val="24"/>
                <w:lang w:eastAsia="de-DE"/>
              </w:rPr>
            </w:pPr>
            <w:r w:rsidRPr="002051C1">
              <w:rPr>
                <w:rFonts w:ascii="Arial" w:eastAsia="Times New Roman" w:hAnsi="Arial" w:cs="Arial"/>
                <w:sz w:val="24"/>
                <w:szCs w:val="24"/>
                <w:lang w:eastAsia="de-DE"/>
              </w:rPr>
              <w:t xml:space="preserve">2. Titel - Stehendes Gewerbe (§§ </w:t>
            </w:r>
            <w:hyperlink r:id="rId5" w:history="1">
              <w:r w:rsidRPr="002051C1">
                <w:rPr>
                  <w:rFonts w:ascii="Arial" w:eastAsia="Times New Roman" w:hAnsi="Arial" w:cs="Arial"/>
                  <w:color w:val="222222"/>
                  <w:sz w:val="24"/>
                  <w:szCs w:val="24"/>
                  <w:lang w:eastAsia="de-DE"/>
                </w:rPr>
                <w:t>14</w:t>
              </w:r>
            </w:hyperlink>
            <w:r w:rsidRPr="002051C1">
              <w:rPr>
                <w:rFonts w:ascii="Arial" w:eastAsia="Times New Roman" w:hAnsi="Arial" w:cs="Arial"/>
                <w:sz w:val="24"/>
                <w:szCs w:val="24"/>
                <w:lang w:eastAsia="de-DE"/>
              </w:rPr>
              <w:t xml:space="preserve"> - </w:t>
            </w:r>
            <w:hyperlink r:id="rId6" w:history="1">
              <w:r w:rsidRPr="002051C1">
                <w:rPr>
                  <w:rFonts w:ascii="Arial" w:eastAsia="Times New Roman" w:hAnsi="Arial" w:cs="Arial"/>
                  <w:color w:val="222222"/>
                  <w:sz w:val="24"/>
                  <w:szCs w:val="24"/>
                  <w:lang w:eastAsia="de-DE"/>
                </w:rPr>
                <w:t>54</w:t>
              </w:r>
            </w:hyperlink>
            <w:r w:rsidRPr="002051C1">
              <w:rPr>
                <w:rFonts w:ascii="Arial" w:eastAsia="Times New Roman" w:hAnsi="Arial" w:cs="Arial"/>
                <w:sz w:val="24"/>
                <w:szCs w:val="24"/>
                <w:lang w:eastAsia="de-DE"/>
              </w:rPr>
              <w:t>)</w:t>
            </w:r>
          </w:p>
        </w:tc>
        <w:tc>
          <w:tcPr>
            <w:tcW w:w="0" w:type="auto"/>
            <w:tcBorders>
              <w:top w:val="single" w:sz="4" w:space="0" w:color="7F98B2"/>
            </w:tcBorders>
            <w:tcMar>
              <w:top w:w="36" w:type="dxa"/>
              <w:left w:w="24" w:type="dxa"/>
              <w:bottom w:w="36" w:type="dxa"/>
              <w:right w:w="24" w:type="dxa"/>
            </w:tcMar>
            <w:hideMark/>
          </w:tcPr>
          <w:p w:rsidR="002051C1" w:rsidRPr="002051C1" w:rsidRDefault="002051C1" w:rsidP="002051C1">
            <w:pPr>
              <w:spacing w:after="0" w:line="312" w:lineRule="atLeast"/>
              <w:rPr>
                <w:rFonts w:ascii="Arial" w:eastAsia="Times New Roman" w:hAnsi="Arial" w:cs="Arial"/>
                <w:sz w:val="17"/>
                <w:szCs w:val="17"/>
                <w:lang w:eastAsia="de-DE"/>
              </w:rPr>
            </w:pPr>
            <w:r w:rsidRPr="002051C1">
              <w:rPr>
                <w:rFonts w:ascii="Arial" w:eastAsia="Times New Roman" w:hAnsi="Arial" w:cs="Arial"/>
                <w:sz w:val="17"/>
                <w:szCs w:val="17"/>
                <w:lang w:eastAsia="de-DE"/>
              </w:rPr>
              <w:t>   </w:t>
            </w:r>
          </w:p>
        </w:tc>
      </w:tr>
    </w:tbl>
    <w:p w:rsidR="002051C1" w:rsidRPr="002051C1" w:rsidRDefault="002051C1" w:rsidP="002051C1">
      <w:pPr>
        <w:shd w:val="clear" w:color="auto" w:fill="D8E0E8"/>
        <w:spacing w:after="0" w:line="240" w:lineRule="auto"/>
        <w:jc w:val="center"/>
        <w:rPr>
          <w:rFonts w:ascii="Verdana" w:eastAsia="Times New Roman" w:hAnsi="Verdana" w:cs="Times New Roman"/>
          <w:vanish/>
          <w:color w:val="222222"/>
          <w:sz w:val="16"/>
          <w:szCs w:val="16"/>
          <w:lang w:eastAsia="de-DE"/>
        </w:rPr>
      </w:pPr>
    </w:p>
    <w:tbl>
      <w:tblPr>
        <w:tblW w:w="0" w:type="auto"/>
        <w:jc w:val="center"/>
        <w:tblCellMar>
          <w:top w:w="15" w:type="dxa"/>
          <w:left w:w="15" w:type="dxa"/>
          <w:bottom w:w="15" w:type="dxa"/>
          <w:right w:w="15" w:type="dxa"/>
        </w:tblCellMar>
        <w:tblLook w:val="04A0"/>
      </w:tblPr>
      <w:tblGrid>
        <w:gridCol w:w="249"/>
        <w:gridCol w:w="7746"/>
        <w:gridCol w:w="190"/>
      </w:tblGrid>
      <w:tr w:rsidR="002051C1" w:rsidRPr="002051C1" w:rsidTr="002051C1">
        <w:trPr>
          <w:jc w:val="center"/>
        </w:trPr>
        <w:tc>
          <w:tcPr>
            <w:tcW w:w="0" w:type="auto"/>
            <w:tcBorders>
              <w:top w:val="single" w:sz="4" w:space="0" w:color="7F98B2"/>
            </w:tcBorders>
            <w:tcMar>
              <w:top w:w="36" w:type="dxa"/>
              <w:left w:w="24" w:type="dxa"/>
              <w:bottom w:w="36" w:type="dxa"/>
              <w:right w:w="24" w:type="dxa"/>
            </w:tcMar>
            <w:hideMark/>
          </w:tcPr>
          <w:p w:rsidR="002051C1" w:rsidRPr="002051C1" w:rsidRDefault="002051C1" w:rsidP="002051C1">
            <w:pPr>
              <w:spacing w:after="0" w:line="312" w:lineRule="atLeast"/>
              <w:rPr>
                <w:rFonts w:ascii="Arial" w:eastAsia="Times New Roman" w:hAnsi="Arial" w:cs="Arial"/>
                <w:sz w:val="24"/>
                <w:szCs w:val="24"/>
                <w:lang w:eastAsia="de-DE"/>
              </w:rPr>
            </w:pPr>
            <w:r w:rsidRPr="002051C1">
              <w:rPr>
                <w:rFonts w:ascii="Arial" w:eastAsia="Times New Roman" w:hAnsi="Arial" w:cs="Arial"/>
                <w:sz w:val="24"/>
                <w:szCs w:val="24"/>
                <w:lang w:eastAsia="de-DE"/>
              </w:rPr>
              <w:t>   </w:t>
            </w:r>
          </w:p>
        </w:tc>
        <w:tc>
          <w:tcPr>
            <w:tcW w:w="0" w:type="auto"/>
            <w:tcBorders>
              <w:top w:val="single" w:sz="4" w:space="0" w:color="7F98B2"/>
            </w:tcBorders>
            <w:tcMar>
              <w:top w:w="36" w:type="dxa"/>
              <w:left w:w="24" w:type="dxa"/>
              <w:bottom w:w="36" w:type="dxa"/>
              <w:right w:w="24" w:type="dxa"/>
            </w:tcMar>
            <w:hideMark/>
          </w:tcPr>
          <w:p w:rsidR="002051C1" w:rsidRPr="002051C1" w:rsidRDefault="002051C1" w:rsidP="002051C1">
            <w:pPr>
              <w:spacing w:after="0" w:line="312" w:lineRule="atLeast"/>
              <w:rPr>
                <w:rFonts w:ascii="Arial" w:eastAsia="Times New Roman" w:hAnsi="Arial" w:cs="Arial"/>
                <w:sz w:val="24"/>
                <w:szCs w:val="24"/>
                <w:lang w:eastAsia="de-DE"/>
              </w:rPr>
            </w:pPr>
            <w:r w:rsidRPr="002051C1">
              <w:rPr>
                <w:rFonts w:ascii="Arial" w:eastAsia="Times New Roman" w:hAnsi="Arial" w:cs="Arial"/>
                <w:sz w:val="24"/>
                <w:szCs w:val="24"/>
                <w:lang w:eastAsia="de-DE"/>
              </w:rPr>
              <w:t xml:space="preserve">2. Erfordernis besonderer Überwachung oder Genehmigung (§§ </w:t>
            </w:r>
            <w:hyperlink r:id="rId7" w:history="1">
              <w:r w:rsidRPr="002051C1">
                <w:rPr>
                  <w:rFonts w:ascii="Arial" w:eastAsia="Times New Roman" w:hAnsi="Arial" w:cs="Arial"/>
                  <w:color w:val="222222"/>
                  <w:sz w:val="24"/>
                  <w:szCs w:val="24"/>
                  <w:lang w:eastAsia="de-DE"/>
                </w:rPr>
                <w:t>16</w:t>
              </w:r>
            </w:hyperlink>
            <w:r w:rsidRPr="002051C1">
              <w:rPr>
                <w:rFonts w:ascii="Arial" w:eastAsia="Times New Roman" w:hAnsi="Arial" w:cs="Arial"/>
                <w:sz w:val="24"/>
                <w:szCs w:val="24"/>
                <w:lang w:eastAsia="de-DE"/>
              </w:rPr>
              <w:t xml:space="preserve"> - </w:t>
            </w:r>
            <w:hyperlink r:id="rId8" w:history="1">
              <w:r w:rsidRPr="002051C1">
                <w:rPr>
                  <w:rFonts w:ascii="Arial" w:eastAsia="Times New Roman" w:hAnsi="Arial" w:cs="Arial"/>
                  <w:color w:val="222222"/>
                  <w:sz w:val="24"/>
                  <w:szCs w:val="24"/>
                  <w:lang w:eastAsia="de-DE"/>
                </w:rPr>
                <w:t>40</w:t>
              </w:r>
            </w:hyperlink>
            <w:r w:rsidRPr="002051C1">
              <w:rPr>
                <w:rFonts w:ascii="Arial" w:eastAsia="Times New Roman" w:hAnsi="Arial" w:cs="Arial"/>
                <w:sz w:val="24"/>
                <w:szCs w:val="24"/>
                <w:lang w:eastAsia="de-DE"/>
              </w:rPr>
              <w:t>)</w:t>
            </w:r>
          </w:p>
        </w:tc>
        <w:tc>
          <w:tcPr>
            <w:tcW w:w="0" w:type="auto"/>
            <w:tcBorders>
              <w:top w:val="single" w:sz="4" w:space="0" w:color="7F98B2"/>
            </w:tcBorders>
            <w:tcMar>
              <w:top w:w="36" w:type="dxa"/>
              <w:left w:w="24" w:type="dxa"/>
              <w:bottom w:w="36" w:type="dxa"/>
              <w:right w:w="24" w:type="dxa"/>
            </w:tcMar>
            <w:hideMark/>
          </w:tcPr>
          <w:p w:rsidR="002051C1" w:rsidRPr="002051C1" w:rsidRDefault="002051C1" w:rsidP="002051C1">
            <w:pPr>
              <w:spacing w:after="0" w:line="312" w:lineRule="atLeast"/>
              <w:rPr>
                <w:rFonts w:ascii="Arial" w:eastAsia="Times New Roman" w:hAnsi="Arial" w:cs="Arial"/>
                <w:sz w:val="17"/>
                <w:szCs w:val="17"/>
                <w:lang w:eastAsia="de-DE"/>
              </w:rPr>
            </w:pPr>
            <w:r w:rsidRPr="002051C1">
              <w:rPr>
                <w:rFonts w:ascii="Arial" w:eastAsia="Times New Roman" w:hAnsi="Arial" w:cs="Arial"/>
                <w:sz w:val="17"/>
                <w:szCs w:val="17"/>
                <w:lang w:eastAsia="de-DE"/>
              </w:rPr>
              <w:t>   </w:t>
            </w:r>
          </w:p>
        </w:tc>
      </w:tr>
    </w:tbl>
    <w:p w:rsidR="002051C1" w:rsidRPr="002051C1" w:rsidRDefault="002051C1" w:rsidP="002051C1">
      <w:pPr>
        <w:shd w:val="clear" w:color="auto" w:fill="D8E0E8"/>
        <w:spacing w:after="0" w:line="240" w:lineRule="auto"/>
        <w:jc w:val="center"/>
        <w:rPr>
          <w:rFonts w:ascii="Verdana" w:eastAsia="Times New Roman" w:hAnsi="Verdana" w:cs="Times New Roman"/>
          <w:vanish/>
          <w:color w:val="222222"/>
          <w:sz w:val="16"/>
          <w:szCs w:val="16"/>
          <w:lang w:eastAsia="de-DE"/>
        </w:rPr>
      </w:pPr>
    </w:p>
    <w:tbl>
      <w:tblPr>
        <w:tblW w:w="0" w:type="auto"/>
        <w:jc w:val="center"/>
        <w:tblCellMar>
          <w:top w:w="15" w:type="dxa"/>
          <w:left w:w="15" w:type="dxa"/>
          <w:bottom w:w="15" w:type="dxa"/>
          <w:right w:w="15" w:type="dxa"/>
        </w:tblCellMar>
        <w:tblLook w:val="04A0"/>
      </w:tblPr>
      <w:tblGrid>
        <w:gridCol w:w="249"/>
        <w:gridCol w:w="8601"/>
        <w:gridCol w:w="190"/>
      </w:tblGrid>
      <w:tr w:rsidR="002051C1" w:rsidRPr="002051C1" w:rsidTr="002051C1">
        <w:trPr>
          <w:jc w:val="center"/>
        </w:trPr>
        <w:tc>
          <w:tcPr>
            <w:tcW w:w="0" w:type="auto"/>
            <w:tcBorders>
              <w:top w:val="single" w:sz="4" w:space="0" w:color="7F98B2"/>
            </w:tcBorders>
            <w:tcMar>
              <w:top w:w="36" w:type="dxa"/>
              <w:left w:w="24" w:type="dxa"/>
              <w:bottom w:w="36" w:type="dxa"/>
              <w:right w:w="24" w:type="dxa"/>
            </w:tcMar>
            <w:hideMark/>
          </w:tcPr>
          <w:p w:rsidR="002051C1" w:rsidRPr="002051C1" w:rsidRDefault="002051C1" w:rsidP="002051C1">
            <w:pPr>
              <w:spacing w:after="0" w:line="312" w:lineRule="atLeast"/>
              <w:rPr>
                <w:rFonts w:ascii="Arial" w:eastAsia="Times New Roman" w:hAnsi="Arial" w:cs="Arial"/>
                <w:sz w:val="24"/>
                <w:szCs w:val="24"/>
                <w:lang w:eastAsia="de-DE"/>
              </w:rPr>
            </w:pPr>
            <w:r w:rsidRPr="002051C1">
              <w:rPr>
                <w:rFonts w:ascii="Arial" w:eastAsia="Times New Roman" w:hAnsi="Arial" w:cs="Arial"/>
                <w:sz w:val="24"/>
                <w:szCs w:val="24"/>
                <w:lang w:eastAsia="de-DE"/>
              </w:rPr>
              <w:t>   </w:t>
            </w:r>
          </w:p>
        </w:tc>
        <w:tc>
          <w:tcPr>
            <w:tcW w:w="0" w:type="auto"/>
            <w:tcBorders>
              <w:top w:val="single" w:sz="4" w:space="0" w:color="7F98B2"/>
            </w:tcBorders>
            <w:tcMar>
              <w:top w:w="36" w:type="dxa"/>
              <w:left w:w="24" w:type="dxa"/>
              <w:bottom w:w="36" w:type="dxa"/>
              <w:right w:w="24" w:type="dxa"/>
            </w:tcMar>
            <w:hideMark/>
          </w:tcPr>
          <w:p w:rsidR="002051C1" w:rsidRPr="002051C1" w:rsidRDefault="002051C1" w:rsidP="002051C1">
            <w:pPr>
              <w:spacing w:after="0" w:line="312" w:lineRule="atLeast"/>
              <w:rPr>
                <w:rFonts w:ascii="Arial" w:eastAsia="Times New Roman" w:hAnsi="Arial" w:cs="Arial"/>
                <w:sz w:val="24"/>
                <w:szCs w:val="24"/>
                <w:lang w:eastAsia="de-DE"/>
              </w:rPr>
            </w:pPr>
            <w:r w:rsidRPr="002051C1">
              <w:rPr>
                <w:rFonts w:ascii="Arial" w:eastAsia="Times New Roman" w:hAnsi="Arial" w:cs="Arial"/>
                <w:sz w:val="24"/>
                <w:szCs w:val="24"/>
                <w:lang w:eastAsia="de-DE"/>
              </w:rPr>
              <w:t xml:space="preserve">B. Gewerbetreibende, die einer besonderen Genehmigung bedürfen (§§ </w:t>
            </w:r>
            <w:hyperlink r:id="rId9" w:history="1">
              <w:r w:rsidRPr="002051C1">
                <w:rPr>
                  <w:rFonts w:ascii="Arial" w:eastAsia="Times New Roman" w:hAnsi="Arial" w:cs="Arial"/>
                  <w:color w:val="222222"/>
                  <w:sz w:val="24"/>
                  <w:szCs w:val="24"/>
                  <w:lang w:eastAsia="de-DE"/>
                </w:rPr>
                <w:t>29</w:t>
              </w:r>
            </w:hyperlink>
            <w:r w:rsidRPr="002051C1">
              <w:rPr>
                <w:rFonts w:ascii="Arial" w:eastAsia="Times New Roman" w:hAnsi="Arial" w:cs="Arial"/>
                <w:sz w:val="24"/>
                <w:szCs w:val="24"/>
                <w:lang w:eastAsia="de-DE"/>
              </w:rPr>
              <w:t xml:space="preserve"> - </w:t>
            </w:r>
            <w:hyperlink r:id="rId10" w:history="1">
              <w:r w:rsidRPr="002051C1">
                <w:rPr>
                  <w:rFonts w:ascii="Arial" w:eastAsia="Times New Roman" w:hAnsi="Arial" w:cs="Arial"/>
                  <w:color w:val="222222"/>
                  <w:sz w:val="24"/>
                  <w:szCs w:val="24"/>
                  <w:lang w:eastAsia="de-DE"/>
                </w:rPr>
                <w:t>40</w:t>
              </w:r>
            </w:hyperlink>
            <w:r w:rsidRPr="002051C1">
              <w:rPr>
                <w:rFonts w:ascii="Arial" w:eastAsia="Times New Roman" w:hAnsi="Arial" w:cs="Arial"/>
                <w:sz w:val="24"/>
                <w:szCs w:val="24"/>
                <w:lang w:eastAsia="de-DE"/>
              </w:rPr>
              <w:t>)</w:t>
            </w:r>
          </w:p>
        </w:tc>
        <w:tc>
          <w:tcPr>
            <w:tcW w:w="0" w:type="auto"/>
            <w:tcBorders>
              <w:top w:val="single" w:sz="4" w:space="0" w:color="7F98B2"/>
            </w:tcBorders>
            <w:tcMar>
              <w:top w:w="36" w:type="dxa"/>
              <w:left w:w="24" w:type="dxa"/>
              <w:bottom w:w="36" w:type="dxa"/>
              <w:right w:w="24" w:type="dxa"/>
            </w:tcMar>
            <w:hideMark/>
          </w:tcPr>
          <w:p w:rsidR="002051C1" w:rsidRPr="002051C1" w:rsidRDefault="002051C1" w:rsidP="002051C1">
            <w:pPr>
              <w:spacing w:after="0" w:line="312" w:lineRule="atLeast"/>
              <w:rPr>
                <w:rFonts w:ascii="Arial" w:eastAsia="Times New Roman" w:hAnsi="Arial" w:cs="Arial"/>
                <w:sz w:val="17"/>
                <w:szCs w:val="17"/>
                <w:lang w:eastAsia="de-DE"/>
              </w:rPr>
            </w:pPr>
            <w:r w:rsidRPr="002051C1">
              <w:rPr>
                <w:rFonts w:ascii="Arial" w:eastAsia="Times New Roman" w:hAnsi="Arial" w:cs="Arial"/>
                <w:sz w:val="17"/>
                <w:szCs w:val="17"/>
                <w:lang w:eastAsia="de-DE"/>
              </w:rPr>
              <w:t>   </w:t>
            </w:r>
          </w:p>
        </w:tc>
      </w:tr>
    </w:tbl>
    <w:p w:rsidR="002051C1" w:rsidRDefault="002051C1" w:rsidP="002051C1">
      <w:pPr>
        <w:pStyle w:val="berschrift1"/>
        <w:spacing w:before="300" w:after="120" w:line="312" w:lineRule="atLeast"/>
        <w:jc w:val="center"/>
        <w:rPr>
          <w:rFonts w:ascii="Arial" w:hAnsi="Arial" w:cs="Arial"/>
          <w:color w:val="222222"/>
          <w:sz w:val="18"/>
          <w:szCs w:val="18"/>
        </w:rPr>
      </w:pPr>
      <w:r>
        <w:rPr>
          <w:rFonts w:ascii="Arial" w:hAnsi="Arial" w:cs="Arial"/>
          <w:color w:val="222222"/>
          <w:sz w:val="18"/>
          <w:szCs w:val="18"/>
        </w:rPr>
        <w:t>§ 34c</w:t>
      </w:r>
      <w:r>
        <w:rPr>
          <w:rFonts w:ascii="Arial" w:hAnsi="Arial" w:cs="Arial"/>
          <w:color w:val="222222"/>
          <w:sz w:val="18"/>
          <w:szCs w:val="18"/>
        </w:rPr>
        <w:br/>
        <w:t>Immobilienmakler, Darlehensvermittler, Bauträger, Baubetreuer, Wohnimmobilienverwalter, Verordnungsermächtigung</w:t>
      </w:r>
    </w:p>
    <w:p w:rsidR="002051C1" w:rsidRDefault="002051C1" w:rsidP="002051C1">
      <w:pPr>
        <w:pStyle w:val="StandardWeb"/>
        <w:spacing w:before="0" w:beforeAutospacing="0" w:after="180" w:afterAutospacing="0"/>
        <w:rPr>
          <w:rFonts w:ascii="Verdana" w:hAnsi="Verdana"/>
          <w:color w:val="222222"/>
          <w:sz w:val="16"/>
          <w:szCs w:val="16"/>
        </w:rPr>
      </w:pPr>
      <w:r>
        <w:rPr>
          <w:rFonts w:ascii="Verdana" w:hAnsi="Verdana"/>
          <w:color w:val="222222"/>
          <w:sz w:val="16"/>
          <w:szCs w:val="16"/>
        </w:rPr>
        <w:t xml:space="preserve">(1) </w:t>
      </w:r>
      <w:r>
        <w:rPr>
          <w:rStyle w:val="n"/>
          <w:rFonts w:ascii="Verdana" w:eastAsiaTheme="majorEastAsia" w:hAnsi="Verdana"/>
          <w:color w:val="222222"/>
          <w:sz w:val="16"/>
          <w:szCs w:val="16"/>
        </w:rPr>
        <w:t>1Wer</w:t>
      </w:r>
      <w:r>
        <w:rPr>
          <w:rFonts w:ascii="Verdana" w:hAnsi="Verdana"/>
          <w:color w:val="222222"/>
          <w:sz w:val="16"/>
          <w:szCs w:val="16"/>
        </w:rPr>
        <w:t xml:space="preserve"> gewerbsmäßig</w:t>
      </w:r>
    </w:p>
    <w:tbl>
      <w:tblPr>
        <w:tblW w:w="0" w:type="auto"/>
        <w:tblCellSpacing w:w="15" w:type="dxa"/>
        <w:tblCellMar>
          <w:top w:w="15" w:type="dxa"/>
          <w:left w:w="15" w:type="dxa"/>
          <w:bottom w:w="15" w:type="dxa"/>
          <w:right w:w="15" w:type="dxa"/>
        </w:tblCellMar>
        <w:tblLook w:val="04A0"/>
      </w:tblPr>
      <w:tblGrid>
        <w:gridCol w:w="291"/>
        <w:gridCol w:w="438"/>
        <w:gridCol w:w="453"/>
        <w:gridCol w:w="9584"/>
      </w:tblGrid>
      <w:tr w:rsidR="002051C1" w:rsidTr="002051C1">
        <w:trPr>
          <w:tblCellSpacing w:w="15" w:type="dxa"/>
        </w:trPr>
        <w:tc>
          <w:tcPr>
            <w:tcW w:w="144" w:type="dxa"/>
            <w:tcMar>
              <w:top w:w="96" w:type="dxa"/>
              <w:left w:w="144" w:type="dxa"/>
              <w:bottom w:w="96" w:type="dxa"/>
              <w:right w:w="96" w:type="dxa"/>
            </w:tcMar>
            <w:hideMark/>
          </w:tcPr>
          <w:p w:rsidR="002051C1" w:rsidRDefault="002051C1">
            <w:pPr>
              <w:spacing w:after="120"/>
              <w:rPr>
                <w:sz w:val="24"/>
                <w:szCs w:val="24"/>
              </w:rPr>
            </w:pPr>
          </w:p>
        </w:tc>
        <w:tc>
          <w:tcPr>
            <w:tcW w:w="0" w:type="auto"/>
            <w:tcMar>
              <w:top w:w="96" w:type="dxa"/>
              <w:left w:w="144" w:type="dxa"/>
              <w:bottom w:w="96" w:type="dxa"/>
              <w:right w:w="96" w:type="dxa"/>
            </w:tcMar>
            <w:hideMark/>
          </w:tcPr>
          <w:p w:rsidR="002051C1" w:rsidRDefault="002051C1">
            <w:pPr>
              <w:spacing w:after="120"/>
              <w:rPr>
                <w:sz w:val="24"/>
                <w:szCs w:val="24"/>
              </w:rPr>
            </w:pPr>
            <w:r>
              <w:t xml:space="preserve">1. </w:t>
            </w:r>
          </w:p>
        </w:tc>
        <w:tc>
          <w:tcPr>
            <w:tcW w:w="0" w:type="auto"/>
            <w:gridSpan w:val="2"/>
            <w:tcMar>
              <w:top w:w="96" w:type="dxa"/>
              <w:left w:w="144" w:type="dxa"/>
              <w:bottom w:w="96" w:type="dxa"/>
              <w:right w:w="96" w:type="dxa"/>
            </w:tcMar>
            <w:hideMark/>
          </w:tcPr>
          <w:p w:rsidR="002051C1" w:rsidRDefault="002051C1">
            <w:pPr>
              <w:spacing w:after="120"/>
              <w:rPr>
                <w:sz w:val="24"/>
                <w:szCs w:val="24"/>
              </w:rPr>
            </w:pPr>
            <w:r>
              <w:t>den Abschluss von Verträgen über Grundstücke, grundstücksgleiche Rechte, gewerbliche Räume oder Wohnräume vermitteln oder die Gelegenheit zum Abschluss solcher Verträge nachweisen,</w:t>
            </w:r>
          </w:p>
        </w:tc>
      </w:tr>
      <w:tr w:rsidR="002051C1" w:rsidTr="002051C1">
        <w:trPr>
          <w:tblCellSpacing w:w="15" w:type="dxa"/>
        </w:trPr>
        <w:tc>
          <w:tcPr>
            <w:tcW w:w="144" w:type="dxa"/>
            <w:tcMar>
              <w:top w:w="96" w:type="dxa"/>
              <w:left w:w="144" w:type="dxa"/>
              <w:bottom w:w="96" w:type="dxa"/>
              <w:right w:w="96" w:type="dxa"/>
            </w:tcMar>
            <w:hideMark/>
          </w:tcPr>
          <w:p w:rsidR="002051C1" w:rsidRDefault="002051C1">
            <w:pPr>
              <w:spacing w:after="120"/>
              <w:rPr>
                <w:sz w:val="24"/>
                <w:szCs w:val="24"/>
              </w:rPr>
            </w:pPr>
          </w:p>
        </w:tc>
        <w:tc>
          <w:tcPr>
            <w:tcW w:w="0" w:type="auto"/>
            <w:tcMar>
              <w:top w:w="96" w:type="dxa"/>
              <w:left w:w="144" w:type="dxa"/>
              <w:bottom w:w="96" w:type="dxa"/>
              <w:right w:w="96" w:type="dxa"/>
            </w:tcMar>
            <w:hideMark/>
          </w:tcPr>
          <w:p w:rsidR="002051C1" w:rsidRDefault="002051C1">
            <w:pPr>
              <w:spacing w:after="120"/>
              <w:rPr>
                <w:sz w:val="24"/>
                <w:szCs w:val="24"/>
              </w:rPr>
            </w:pPr>
            <w:r>
              <w:t xml:space="preserve">2. </w:t>
            </w:r>
          </w:p>
        </w:tc>
        <w:tc>
          <w:tcPr>
            <w:tcW w:w="0" w:type="auto"/>
            <w:gridSpan w:val="2"/>
            <w:tcMar>
              <w:top w:w="96" w:type="dxa"/>
              <w:left w:w="144" w:type="dxa"/>
              <w:bottom w:w="96" w:type="dxa"/>
              <w:right w:w="96" w:type="dxa"/>
            </w:tcMar>
            <w:hideMark/>
          </w:tcPr>
          <w:p w:rsidR="002051C1" w:rsidRDefault="002051C1">
            <w:pPr>
              <w:spacing w:after="120"/>
              <w:rPr>
                <w:sz w:val="24"/>
                <w:szCs w:val="24"/>
              </w:rPr>
            </w:pPr>
            <w:r>
              <w:t xml:space="preserve">den Abschluss von Darlehensverträgen, mit Ausnahme von Verträgen im Sinne des § </w:t>
            </w:r>
            <w:hyperlink r:id="rId11" w:history="1">
              <w:r>
                <w:rPr>
                  <w:rStyle w:val="Hyperlink"/>
                  <w:color w:val="CC3300"/>
                </w:rPr>
                <w:t>34i</w:t>
              </w:r>
            </w:hyperlink>
            <w:r>
              <w:t xml:space="preserve"> Absatz 1 Satz 1, vermitteln oder die Gelegenheit zum Abschluss solcher Verträge nachweisen,</w:t>
            </w:r>
          </w:p>
        </w:tc>
      </w:tr>
      <w:tr w:rsidR="002051C1" w:rsidTr="002051C1">
        <w:trPr>
          <w:tblCellSpacing w:w="15" w:type="dxa"/>
        </w:trPr>
        <w:tc>
          <w:tcPr>
            <w:tcW w:w="144" w:type="dxa"/>
            <w:tcMar>
              <w:top w:w="96" w:type="dxa"/>
              <w:left w:w="144" w:type="dxa"/>
              <w:bottom w:w="96" w:type="dxa"/>
              <w:right w:w="96" w:type="dxa"/>
            </w:tcMar>
            <w:hideMark/>
          </w:tcPr>
          <w:p w:rsidR="002051C1" w:rsidRDefault="002051C1">
            <w:pPr>
              <w:spacing w:after="120"/>
              <w:rPr>
                <w:sz w:val="24"/>
                <w:szCs w:val="24"/>
              </w:rPr>
            </w:pPr>
          </w:p>
        </w:tc>
        <w:tc>
          <w:tcPr>
            <w:tcW w:w="0" w:type="auto"/>
            <w:tcMar>
              <w:top w:w="96" w:type="dxa"/>
              <w:left w:w="144" w:type="dxa"/>
              <w:bottom w:w="96" w:type="dxa"/>
              <w:right w:w="96" w:type="dxa"/>
            </w:tcMar>
            <w:hideMark/>
          </w:tcPr>
          <w:p w:rsidR="002051C1" w:rsidRDefault="002051C1">
            <w:pPr>
              <w:spacing w:after="120"/>
              <w:rPr>
                <w:sz w:val="24"/>
                <w:szCs w:val="24"/>
              </w:rPr>
            </w:pPr>
            <w:r>
              <w:t xml:space="preserve">3. </w:t>
            </w:r>
          </w:p>
        </w:tc>
        <w:tc>
          <w:tcPr>
            <w:tcW w:w="0" w:type="auto"/>
            <w:gridSpan w:val="2"/>
            <w:tcMar>
              <w:top w:w="96" w:type="dxa"/>
              <w:left w:w="144" w:type="dxa"/>
              <w:bottom w:w="96" w:type="dxa"/>
              <w:right w:w="96" w:type="dxa"/>
            </w:tcMar>
            <w:hideMark/>
          </w:tcPr>
          <w:p w:rsidR="002051C1" w:rsidRDefault="002051C1">
            <w:pPr>
              <w:spacing w:after="120"/>
              <w:rPr>
                <w:sz w:val="24"/>
                <w:szCs w:val="24"/>
              </w:rPr>
            </w:pPr>
            <w:r>
              <w:t>Bauvorhaben</w:t>
            </w:r>
          </w:p>
        </w:tc>
      </w:tr>
      <w:tr w:rsidR="002051C1" w:rsidTr="002051C1">
        <w:trPr>
          <w:tblCellSpacing w:w="15" w:type="dxa"/>
        </w:trPr>
        <w:tc>
          <w:tcPr>
            <w:tcW w:w="144" w:type="dxa"/>
            <w:tcMar>
              <w:top w:w="96" w:type="dxa"/>
              <w:left w:w="144" w:type="dxa"/>
              <w:bottom w:w="96" w:type="dxa"/>
              <w:right w:w="96" w:type="dxa"/>
            </w:tcMar>
            <w:hideMark/>
          </w:tcPr>
          <w:p w:rsidR="002051C1" w:rsidRDefault="002051C1">
            <w:pPr>
              <w:spacing w:after="120"/>
              <w:rPr>
                <w:sz w:val="24"/>
                <w:szCs w:val="24"/>
              </w:rPr>
            </w:pPr>
          </w:p>
        </w:tc>
        <w:tc>
          <w:tcPr>
            <w:tcW w:w="0" w:type="auto"/>
            <w:tcMar>
              <w:top w:w="96" w:type="dxa"/>
              <w:left w:w="144" w:type="dxa"/>
              <w:bottom w:w="96" w:type="dxa"/>
              <w:right w:w="96" w:type="dxa"/>
            </w:tcMar>
            <w:hideMark/>
          </w:tcPr>
          <w:p w:rsidR="002051C1" w:rsidRDefault="002051C1">
            <w:pPr>
              <w:spacing w:after="120"/>
              <w:rPr>
                <w:sz w:val="24"/>
                <w:szCs w:val="24"/>
              </w:rPr>
            </w:pPr>
          </w:p>
        </w:tc>
        <w:tc>
          <w:tcPr>
            <w:tcW w:w="50" w:type="pct"/>
            <w:tcMar>
              <w:top w:w="96" w:type="dxa"/>
              <w:left w:w="144" w:type="dxa"/>
              <w:bottom w:w="96" w:type="dxa"/>
              <w:right w:w="96" w:type="dxa"/>
            </w:tcMar>
            <w:hideMark/>
          </w:tcPr>
          <w:p w:rsidR="002051C1" w:rsidRDefault="002051C1">
            <w:pPr>
              <w:spacing w:after="120"/>
              <w:rPr>
                <w:sz w:val="24"/>
                <w:szCs w:val="24"/>
              </w:rPr>
            </w:pPr>
            <w:r>
              <w:t xml:space="preserve">a) </w:t>
            </w:r>
          </w:p>
        </w:tc>
        <w:tc>
          <w:tcPr>
            <w:tcW w:w="0" w:type="auto"/>
            <w:tcMar>
              <w:top w:w="96" w:type="dxa"/>
              <w:left w:w="144" w:type="dxa"/>
              <w:bottom w:w="96" w:type="dxa"/>
              <w:right w:w="96" w:type="dxa"/>
            </w:tcMar>
            <w:hideMark/>
          </w:tcPr>
          <w:p w:rsidR="002051C1" w:rsidRDefault="002051C1">
            <w:pPr>
              <w:spacing w:after="120"/>
              <w:rPr>
                <w:sz w:val="24"/>
                <w:szCs w:val="24"/>
              </w:rPr>
            </w:pPr>
            <w:r>
              <w:t>als Bauherr im eigenen Namen für eigene oder fremde Rechnung vorbereiten oder durchführen und dazu Vermögenswerte von Erwerbern, Mietern, Pächtern oder sonstigen Nutzungsberechtigten oder von Bewerbern um Erwerbs- oder Nutzungsrechte verwenden,</w:t>
            </w:r>
          </w:p>
        </w:tc>
      </w:tr>
      <w:tr w:rsidR="002051C1" w:rsidTr="002051C1">
        <w:trPr>
          <w:tblCellSpacing w:w="15" w:type="dxa"/>
        </w:trPr>
        <w:tc>
          <w:tcPr>
            <w:tcW w:w="144" w:type="dxa"/>
            <w:tcMar>
              <w:top w:w="96" w:type="dxa"/>
              <w:left w:w="144" w:type="dxa"/>
              <w:bottom w:w="96" w:type="dxa"/>
              <w:right w:w="96" w:type="dxa"/>
            </w:tcMar>
            <w:hideMark/>
          </w:tcPr>
          <w:p w:rsidR="002051C1" w:rsidRDefault="002051C1">
            <w:pPr>
              <w:spacing w:after="120"/>
              <w:rPr>
                <w:sz w:val="24"/>
                <w:szCs w:val="24"/>
              </w:rPr>
            </w:pPr>
          </w:p>
        </w:tc>
        <w:tc>
          <w:tcPr>
            <w:tcW w:w="0" w:type="auto"/>
            <w:tcMar>
              <w:top w:w="96" w:type="dxa"/>
              <w:left w:w="144" w:type="dxa"/>
              <w:bottom w:w="96" w:type="dxa"/>
              <w:right w:w="96" w:type="dxa"/>
            </w:tcMar>
            <w:hideMark/>
          </w:tcPr>
          <w:p w:rsidR="002051C1" w:rsidRDefault="002051C1">
            <w:pPr>
              <w:spacing w:after="120"/>
              <w:rPr>
                <w:sz w:val="24"/>
                <w:szCs w:val="24"/>
              </w:rPr>
            </w:pPr>
          </w:p>
        </w:tc>
        <w:tc>
          <w:tcPr>
            <w:tcW w:w="50" w:type="pct"/>
            <w:tcMar>
              <w:top w:w="96" w:type="dxa"/>
              <w:left w:w="144" w:type="dxa"/>
              <w:bottom w:w="96" w:type="dxa"/>
              <w:right w:w="96" w:type="dxa"/>
            </w:tcMar>
            <w:hideMark/>
          </w:tcPr>
          <w:p w:rsidR="002051C1" w:rsidRDefault="002051C1">
            <w:pPr>
              <w:spacing w:after="120"/>
              <w:rPr>
                <w:sz w:val="24"/>
                <w:szCs w:val="24"/>
              </w:rPr>
            </w:pPr>
            <w:r>
              <w:t xml:space="preserve">b) </w:t>
            </w:r>
          </w:p>
        </w:tc>
        <w:tc>
          <w:tcPr>
            <w:tcW w:w="0" w:type="auto"/>
            <w:tcMar>
              <w:top w:w="96" w:type="dxa"/>
              <w:left w:w="144" w:type="dxa"/>
              <w:bottom w:w="96" w:type="dxa"/>
              <w:right w:w="96" w:type="dxa"/>
            </w:tcMar>
            <w:hideMark/>
          </w:tcPr>
          <w:p w:rsidR="002051C1" w:rsidRDefault="002051C1">
            <w:pPr>
              <w:spacing w:after="120"/>
              <w:rPr>
                <w:sz w:val="24"/>
                <w:szCs w:val="24"/>
              </w:rPr>
            </w:pPr>
            <w:r>
              <w:t>als Baubetreuer im fremden Namen für fremde Rechnung wirtschaftlich vorbereiten oder durchführen,</w:t>
            </w:r>
          </w:p>
        </w:tc>
      </w:tr>
      <w:tr w:rsidR="002051C1" w:rsidTr="002051C1">
        <w:trPr>
          <w:tblCellSpacing w:w="15" w:type="dxa"/>
        </w:trPr>
        <w:tc>
          <w:tcPr>
            <w:tcW w:w="144" w:type="dxa"/>
            <w:tcMar>
              <w:top w:w="96" w:type="dxa"/>
              <w:left w:w="144" w:type="dxa"/>
              <w:bottom w:w="96" w:type="dxa"/>
              <w:right w:w="96" w:type="dxa"/>
            </w:tcMar>
            <w:hideMark/>
          </w:tcPr>
          <w:p w:rsidR="002051C1" w:rsidRDefault="002051C1">
            <w:pPr>
              <w:spacing w:after="120"/>
              <w:rPr>
                <w:sz w:val="24"/>
                <w:szCs w:val="24"/>
              </w:rPr>
            </w:pPr>
          </w:p>
        </w:tc>
        <w:tc>
          <w:tcPr>
            <w:tcW w:w="0" w:type="auto"/>
            <w:tcMar>
              <w:top w:w="96" w:type="dxa"/>
              <w:left w:w="144" w:type="dxa"/>
              <w:bottom w:w="96" w:type="dxa"/>
              <w:right w:w="96" w:type="dxa"/>
            </w:tcMar>
            <w:hideMark/>
          </w:tcPr>
          <w:p w:rsidR="002051C1" w:rsidRDefault="002051C1">
            <w:pPr>
              <w:spacing w:after="120"/>
              <w:rPr>
                <w:sz w:val="24"/>
                <w:szCs w:val="24"/>
              </w:rPr>
            </w:pPr>
            <w:r>
              <w:t xml:space="preserve">4. </w:t>
            </w:r>
          </w:p>
        </w:tc>
        <w:tc>
          <w:tcPr>
            <w:tcW w:w="0" w:type="auto"/>
            <w:gridSpan w:val="2"/>
            <w:tcMar>
              <w:top w:w="96" w:type="dxa"/>
              <w:left w:w="144" w:type="dxa"/>
              <w:bottom w:w="96" w:type="dxa"/>
              <w:right w:w="96" w:type="dxa"/>
            </w:tcMar>
            <w:hideMark/>
          </w:tcPr>
          <w:p w:rsidR="002051C1" w:rsidRDefault="002051C1">
            <w:pPr>
              <w:spacing w:after="120"/>
              <w:rPr>
                <w:sz w:val="24"/>
                <w:szCs w:val="24"/>
              </w:rPr>
            </w:pPr>
            <w:r>
              <w:t xml:space="preserve">das gemeinschaftliche Eigentum von Wohnungseigentümern im Sinne des § </w:t>
            </w:r>
            <w:hyperlink r:id="rId12" w:history="1">
              <w:r>
                <w:rPr>
                  <w:rStyle w:val="Hyperlink"/>
                  <w:color w:val="CC3300"/>
                </w:rPr>
                <w:t>1</w:t>
              </w:r>
            </w:hyperlink>
            <w:r>
              <w:t xml:space="preserve"> Absatz 2, 3, 5 und 6 des Wohnungseigentumsgesetzes oder für Dritte Mietverhältnisse über Wohnräume im Sinne des § </w:t>
            </w:r>
            <w:hyperlink r:id="rId13" w:history="1">
              <w:r>
                <w:rPr>
                  <w:rStyle w:val="Hyperlink"/>
                  <w:color w:val="CC3300"/>
                </w:rPr>
                <w:t>549</w:t>
              </w:r>
            </w:hyperlink>
            <w:r>
              <w:t xml:space="preserve"> des Bürgerlichen Gesetzbuchs verwalten (Wohnimmobilienverwalter)</w:t>
            </w:r>
          </w:p>
        </w:tc>
      </w:tr>
    </w:tbl>
    <w:p w:rsidR="002051C1" w:rsidRDefault="002051C1" w:rsidP="002051C1">
      <w:pPr>
        <w:pStyle w:val="StandardWeb"/>
        <w:spacing w:before="0" w:beforeAutospacing="0" w:after="180" w:afterAutospacing="0"/>
        <w:rPr>
          <w:rFonts w:ascii="Verdana" w:hAnsi="Verdana"/>
          <w:color w:val="222222"/>
          <w:sz w:val="16"/>
          <w:szCs w:val="16"/>
        </w:rPr>
      </w:pPr>
      <w:r>
        <w:rPr>
          <w:rFonts w:ascii="Verdana" w:hAnsi="Verdana"/>
          <w:color w:val="222222"/>
          <w:sz w:val="16"/>
          <w:szCs w:val="16"/>
        </w:rPr>
        <w:t xml:space="preserve">will, bedarf der Erlaubnis der zuständigen Behörde. </w:t>
      </w:r>
      <w:r>
        <w:rPr>
          <w:rStyle w:val="n"/>
          <w:rFonts w:ascii="Verdana" w:eastAsiaTheme="majorEastAsia" w:hAnsi="Verdana"/>
          <w:color w:val="222222"/>
          <w:sz w:val="16"/>
          <w:szCs w:val="16"/>
        </w:rPr>
        <w:t>2</w:t>
      </w:r>
      <w:r>
        <w:rPr>
          <w:rFonts w:ascii="Verdana" w:hAnsi="Verdana"/>
          <w:color w:val="222222"/>
          <w:sz w:val="16"/>
          <w:szCs w:val="16"/>
        </w:rPr>
        <w:t>Die Erlaubnis kann inhaltlich beschränkt und mit Auflagen verbunden werden, soweit dies zum Schutze der Allgemeinheit oder der Auftraggeber erforderlich ist; unter denselben Voraussetzungen ist auch die nachträgliche Aufnahme, Änderung und Ergänzung von Auflagen zulässig.</w:t>
      </w:r>
    </w:p>
    <w:p w:rsidR="002051C1" w:rsidRDefault="002051C1" w:rsidP="002051C1">
      <w:pPr>
        <w:pStyle w:val="StandardWeb"/>
        <w:spacing w:before="0" w:beforeAutospacing="0" w:after="180" w:afterAutospacing="0"/>
        <w:rPr>
          <w:rFonts w:ascii="Verdana" w:hAnsi="Verdana"/>
          <w:color w:val="222222"/>
          <w:sz w:val="16"/>
          <w:szCs w:val="16"/>
        </w:rPr>
      </w:pPr>
      <w:r>
        <w:rPr>
          <w:rFonts w:ascii="Verdana" w:hAnsi="Verdana"/>
          <w:color w:val="222222"/>
          <w:sz w:val="16"/>
          <w:szCs w:val="16"/>
        </w:rPr>
        <w:t>(2) Die Erlaubnis ist zu versagen, wenn</w:t>
      </w:r>
    </w:p>
    <w:tbl>
      <w:tblPr>
        <w:tblW w:w="0" w:type="auto"/>
        <w:tblCellSpacing w:w="15" w:type="dxa"/>
        <w:tblCellMar>
          <w:top w:w="15" w:type="dxa"/>
          <w:left w:w="15" w:type="dxa"/>
          <w:bottom w:w="15" w:type="dxa"/>
          <w:right w:w="15" w:type="dxa"/>
        </w:tblCellMar>
        <w:tblLook w:val="04A0"/>
      </w:tblPr>
      <w:tblGrid>
        <w:gridCol w:w="291"/>
        <w:gridCol w:w="438"/>
        <w:gridCol w:w="10037"/>
      </w:tblGrid>
      <w:tr w:rsidR="002051C1" w:rsidTr="002051C1">
        <w:trPr>
          <w:tblCellSpacing w:w="15" w:type="dxa"/>
        </w:trPr>
        <w:tc>
          <w:tcPr>
            <w:tcW w:w="144" w:type="dxa"/>
            <w:tcMar>
              <w:top w:w="96" w:type="dxa"/>
              <w:left w:w="144" w:type="dxa"/>
              <w:bottom w:w="96" w:type="dxa"/>
              <w:right w:w="96" w:type="dxa"/>
            </w:tcMar>
            <w:hideMark/>
          </w:tcPr>
          <w:p w:rsidR="002051C1" w:rsidRDefault="002051C1">
            <w:pPr>
              <w:spacing w:after="120"/>
              <w:rPr>
                <w:sz w:val="24"/>
                <w:szCs w:val="24"/>
              </w:rPr>
            </w:pPr>
          </w:p>
        </w:tc>
        <w:tc>
          <w:tcPr>
            <w:tcW w:w="0" w:type="auto"/>
            <w:tcMar>
              <w:top w:w="96" w:type="dxa"/>
              <w:left w:w="144" w:type="dxa"/>
              <w:bottom w:w="96" w:type="dxa"/>
              <w:right w:w="96" w:type="dxa"/>
            </w:tcMar>
            <w:hideMark/>
          </w:tcPr>
          <w:p w:rsidR="002051C1" w:rsidRDefault="002051C1">
            <w:pPr>
              <w:spacing w:after="120"/>
              <w:rPr>
                <w:sz w:val="24"/>
                <w:szCs w:val="24"/>
              </w:rPr>
            </w:pPr>
            <w:r>
              <w:t xml:space="preserve">1. </w:t>
            </w:r>
          </w:p>
        </w:tc>
        <w:tc>
          <w:tcPr>
            <w:tcW w:w="0" w:type="auto"/>
            <w:tcMar>
              <w:top w:w="96" w:type="dxa"/>
              <w:left w:w="144" w:type="dxa"/>
              <w:bottom w:w="96" w:type="dxa"/>
              <w:right w:w="96" w:type="dxa"/>
            </w:tcMar>
            <w:hideMark/>
          </w:tcPr>
          <w:p w:rsidR="002051C1" w:rsidRDefault="002051C1">
            <w:pPr>
              <w:spacing w:after="120"/>
              <w:rPr>
                <w:sz w:val="24"/>
                <w:szCs w:val="24"/>
              </w:rPr>
            </w:pPr>
            <w:r>
              <w:t xml:space="preserve">Tatsachen die Annahme rechtfertigen, </w:t>
            </w:r>
            <w:proofErr w:type="spellStart"/>
            <w:r>
              <w:t>daß</w:t>
            </w:r>
            <w:proofErr w:type="spellEnd"/>
            <w:r>
              <w:t xml:space="preserve"> der Antragsteller oder eine der mit der Leitung des Betriebes oder einer Zweigniederlassung beauftragten Personen die für den Gewerbebetrieb erforderliche Zuverlässigkeit nicht besitzt; die erforderliche Zuverlässigkeit besitzt in der Regel nicht, wer in den letzten fünf Jahren vor Stellung des Antrages wegen eines Verbrechens oder wegen Diebstahls, Unterschlagung, Erpressung, Betruges, Untreue, Geldwäsche, Urkundenfälschung, Hehlerei, Wuchers oder einer Insolvenzstraftat rechtskräftig verurteilt worden ist,</w:t>
            </w:r>
          </w:p>
        </w:tc>
      </w:tr>
      <w:tr w:rsidR="002051C1" w:rsidTr="002051C1">
        <w:trPr>
          <w:tblCellSpacing w:w="15" w:type="dxa"/>
        </w:trPr>
        <w:tc>
          <w:tcPr>
            <w:tcW w:w="144" w:type="dxa"/>
            <w:tcMar>
              <w:top w:w="96" w:type="dxa"/>
              <w:left w:w="144" w:type="dxa"/>
              <w:bottom w:w="96" w:type="dxa"/>
              <w:right w:w="96" w:type="dxa"/>
            </w:tcMar>
            <w:hideMark/>
          </w:tcPr>
          <w:p w:rsidR="002051C1" w:rsidRDefault="002051C1">
            <w:pPr>
              <w:spacing w:after="120"/>
              <w:rPr>
                <w:sz w:val="24"/>
                <w:szCs w:val="24"/>
              </w:rPr>
            </w:pPr>
          </w:p>
        </w:tc>
        <w:tc>
          <w:tcPr>
            <w:tcW w:w="0" w:type="auto"/>
            <w:tcMar>
              <w:top w:w="96" w:type="dxa"/>
              <w:left w:w="144" w:type="dxa"/>
              <w:bottom w:w="96" w:type="dxa"/>
              <w:right w:w="96" w:type="dxa"/>
            </w:tcMar>
            <w:hideMark/>
          </w:tcPr>
          <w:p w:rsidR="002051C1" w:rsidRDefault="002051C1">
            <w:pPr>
              <w:spacing w:after="120"/>
              <w:rPr>
                <w:sz w:val="24"/>
                <w:szCs w:val="24"/>
              </w:rPr>
            </w:pPr>
            <w:r>
              <w:t xml:space="preserve">2. </w:t>
            </w:r>
          </w:p>
        </w:tc>
        <w:tc>
          <w:tcPr>
            <w:tcW w:w="0" w:type="auto"/>
            <w:tcMar>
              <w:top w:w="96" w:type="dxa"/>
              <w:left w:w="144" w:type="dxa"/>
              <w:bottom w:w="96" w:type="dxa"/>
              <w:right w:w="96" w:type="dxa"/>
            </w:tcMar>
            <w:hideMark/>
          </w:tcPr>
          <w:p w:rsidR="002051C1" w:rsidRDefault="002051C1">
            <w:pPr>
              <w:spacing w:after="120"/>
              <w:rPr>
                <w:sz w:val="24"/>
                <w:szCs w:val="24"/>
              </w:rPr>
            </w:pPr>
            <w:r>
              <w:t xml:space="preserve">der Antragsteller in ungeordneten Vermögensverhältnissen lebt; dies ist in der Regel der Fall, wenn über das Vermögen des Antragstellers das Insolvenzverfahren eröffnet worden oder er in das vom Vollstreckungsgericht zu führende Verzeichnis (§ </w:t>
            </w:r>
            <w:hyperlink r:id="rId14" w:history="1">
              <w:r>
                <w:rPr>
                  <w:rStyle w:val="Hyperlink"/>
                  <w:color w:val="CC3300"/>
                </w:rPr>
                <w:t>26</w:t>
              </w:r>
            </w:hyperlink>
            <w:r>
              <w:t xml:space="preserve"> Abs. 2 Insolvenzordnung, § </w:t>
            </w:r>
            <w:hyperlink r:id="rId15" w:history="1">
              <w:r>
                <w:rPr>
                  <w:rStyle w:val="Hyperlink"/>
                  <w:color w:val="CC3300"/>
                </w:rPr>
                <w:t>882b</w:t>
              </w:r>
            </w:hyperlink>
            <w:r>
              <w:t xml:space="preserve"> </w:t>
            </w:r>
            <w:proofErr w:type="spellStart"/>
            <w:r>
              <w:t>Zivilprozeßordnung</w:t>
            </w:r>
            <w:proofErr w:type="spellEnd"/>
            <w:r>
              <w:t>) eingetragen ist,</w:t>
            </w:r>
          </w:p>
        </w:tc>
      </w:tr>
      <w:tr w:rsidR="002051C1" w:rsidTr="002051C1">
        <w:trPr>
          <w:tblCellSpacing w:w="15" w:type="dxa"/>
        </w:trPr>
        <w:tc>
          <w:tcPr>
            <w:tcW w:w="144" w:type="dxa"/>
            <w:tcMar>
              <w:top w:w="96" w:type="dxa"/>
              <w:left w:w="144" w:type="dxa"/>
              <w:bottom w:w="96" w:type="dxa"/>
              <w:right w:w="96" w:type="dxa"/>
            </w:tcMar>
            <w:hideMark/>
          </w:tcPr>
          <w:p w:rsidR="002051C1" w:rsidRDefault="002051C1">
            <w:pPr>
              <w:spacing w:after="120"/>
              <w:rPr>
                <w:sz w:val="24"/>
                <w:szCs w:val="24"/>
              </w:rPr>
            </w:pPr>
          </w:p>
        </w:tc>
        <w:tc>
          <w:tcPr>
            <w:tcW w:w="0" w:type="auto"/>
            <w:tcMar>
              <w:top w:w="96" w:type="dxa"/>
              <w:left w:w="144" w:type="dxa"/>
              <w:bottom w:w="96" w:type="dxa"/>
              <w:right w:w="96" w:type="dxa"/>
            </w:tcMar>
            <w:hideMark/>
          </w:tcPr>
          <w:p w:rsidR="002051C1" w:rsidRDefault="002051C1">
            <w:pPr>
              <w:spacing w:after="120"/>
              <w:rPr>
                <w:sz w:val="24"/>
                <w:szCs w:val="24"/>
              </w:rPr>
            </w:pPr>
            <w:r>
              <w:t xml:space="preserve">3. </w:t>
            </w:r>
          </w:p>
        </w:tc>
        <w:tc>
          <w:tcPr>
            <w:tcW w:w="0" w:type="auto"/>
            <w:tcMar>
              <w:top w:w="96" w:type="dxa"/>
              <w:left w:w="144" w:type="dxa"/>
              <w:bottom w:w="96" w:type="dxa"/>
              <w:right w:w="96" w:type="dxa"/>
            </w:tcMar>
            <w:hideMark/>
          </w:tcPr>
          <w:p w:rsidR="002051C1" w:rsidRDefault="002051C1">
            <w:pPr>
              <w:spacing w:after="120"/>
              <w:rPr>
                <w:sz w:val="24"/>
                <w:szCs w:val="24"/>
              </w:rPr>
            </w:pPr>
            <w:r>
              <w:t>der Antragsteller, der ein Gewerbe nach Absatz 1 Satz 1 Nummer 4 betreiben will, den Nachweis einer Berufshaftpflichtversicherung nicht erbringen kann.</w:t>
            </w:r>
          </w:p>
        </w:tc>
      </w:tr>
    </w:tbl>
    <w:p w:rsidR="002051C1" w:rsidRDefault="002051C1" w:rsidP="002051C1">
      <w:pPr>
        <w:pStyle w:val="StandardWeb"/>
        <w:spacing w:before="0" w:beforeAutospacing="0" w:after="180" w:afterAutospacing="0"/>
        <w:rPr>
          <w:rFonts w:ascii="Verdana" w:hAnsi="Verdana"/>
          <w:color w:val="222222"/>
          <w:sz w:val="16"/>
          <w:szCs w:val="16"/>
        </w:rPr>
      </w:pPr>
      <w:r>
        <w:rPr>
          <w:rFonts w:ascii="Verdana" w:hAnsi="Verdana"/>
          <w:color w:val="222222"/>
          <w:sz w:val="16"/>
          <w:szCs w:val="16"/>
        </w:rPr>
        <w:t xml:space="preserve">(2a) </w:t>
      </w:r>
      <w:r>
        <w:rPr>
          <w:rStyle w:val="n"/>
          <w:rFonts w:ascii="Verdana" w:eastAsiaTheme="majorEastAsia" w:hAnsi="Verdana"/>
          <w:color w:val="222222"/>
          <w:sz w:val="16"/>
          <w:szCs w:val="16"/>
        </w:rPr>
        <w:t>1</w:t>
      </w:r>
      <w:r>
        <w:rPr>
          <w:rFonts w:ascii="Verdana" w:hAnsi="Verdana"/>
          <w:color w:val="222222"/>
          <w:sz w:val="16"/>
          <w:szCs w:val="16"/>
        </w:rPr>
        <w:t xml:space="preserve">Gewerbetreibende nach Absatz 1 Satz 1 Nummer 1 und 4 sind verpflichtet, sich in einem Umfang von 20 Stunden innerhalb eines Zeitraums von drei Kalenderjahren weiterzubilden; das Gleiche gilt entsprechend für unmittelbar bei der </w:t>
      </w:r>
      <w:r>
        <w:rPr>
          <w:rFonts w:ascii="Verdana" w:hAnsi="Verdana"/>
          <w:color w:val="222222"/>
          <w:sz w:val="16"/>
          <w:szCs w:val="16"/>
        </w:rPr>
        <w:lastRenderedPageBreak/>
        <w:t xml:space="preserve">erlaubnispflichtigen Tätigkeit mitwirkende beschäftigte Personen. </w:t>
      </w:r>
      <w:r>
        <w:rPr>
          <w:rStyle w:val="n"/>
          <w:rFonts w:ascii="Verdana" w:eastAsiaTheme="majorEastAsia" w:hAnsi="Verdana"/>
          <w:color w:val="222222"/>
          <w:sz w:val="16"/>
          <w:szCs w:val="16"/>
        </w:rPr>
        <w:t>2Der</w:t>
      </w:r>
      <w:r>
        <w:rPr>
          <w:rFonts w:ascii="Verdana" w:hAnsi="Verdana"/>
          <w:color w:val="222222"/>
          <w:sz w:val="16"/>
          <w:szCs w:val="16"/>
        </w:rPr>
        <w:t xml:space="preserve"> </w:t>
      </w:r>
      <w:proofErr w:type="gramStart"/>
      <w:r>
        <w:rPr>
          <w:rFonts w:ascii="Verdana" w:hAnsi="Verdana"/>
          <w:color w:val="222222"/>
          <w:sz w:val="16"/>
          <w:szCs w:val="16"/>
        </w:rPr>
        <w:t>erste</w:t>
      </w:r>
      <w:proofErr w:type="gramEnd"/>
      <w:r>
        <w:rPr>
          <w:rFonts w:ascii="Verdana" w:hAnsi="Verdana"/>
          <w:color w:val="222222"/>
          <w:sz w:val="16"/>
          <w:szCs w:val="16"/>
        </w:rPr>
        <w:t xml:space="preserve"> Weiterbildungszeitraum beginnt am 1. Januar des Kalenderjahres, in dem</w:t>
      </w:r>
    </w:p>
    <w:tbl>
      <w:tblPr>
        <w:tblW w:w="0" w:type="auto"/>
        <w:tblCellSpacing w:w="15" w:type="dxa"/>
        <w:tblCellMar>
          <w:top w:w="15" w:type="dxa"/>
          <w:left w:w="15" w:type="dxa"/>
          <w:bottom w:w="15" w:type="dxa"/>
          <w:right w:w="15" w:type="dxa"/>
        </w:tblCellMar>
        <w:tblLook w:val="04A0"/>
      </w:tblPr>
      <w:tblGrid>
        <w:gridCol w:w="291"/>
        <w:gridCol w:w="438"/>
        <w:gridCol w:w="10037"/>
      </w:tblGrid>
      <w:tr w:rsidR="002051C1" w:rsidTr="002051C1">
        <w:trPr>
          <w:tblCellSpacing w:w="15" w:type="dxa"/>
        </w:trPr>
        <w:tc>
          <w:tcPr>
            <w:tcW w:w="144" w:type="dxa"/>
            <w:tcMar>
              <w:top w:w="96" w:type="dxa"/>
              <w:left w:w="144" w:type="dxa"/>
              <w:bottom w:w="96" w:type="dxa"/>
              <w:right w:w="96" w:type="dxa"/>
            </w:tcMar>
            <w:hideMark/>
          </w:tcPr>
          <w:p w:rsidR="002051C1" w:rsidRDefault="002051C1">
            <w:pPr>
              <w:spacing w:after="120"/>
              <w:rPr>
                <w:sz w:val="24"/>
                <w:szCs w:val="24"/>
              </w:rPr>
            </w:pPr>
          </w:p>
        </w:tc>
        <w:tc>
          <w:tcPr>
            <w:tcW w:w="0" w:type="auto"/>
            <w:tcMar>
              <w:top w:w="96" w:type="dxa"/>
              <w:left w:w="144" w:type="dxa"/>
              <w:bottom w:w="96" w:type="dxa"/>
              <w:right w:w="96" w:type="dxa"/>
            </w:tcMar>
            <w:hideMark/>
          </w:tcPr>
          <w:p w:rsidR="002051C1" w:rsidRDefault="002051C1">
            <w:pPr>
              <w:spacing w:after="120"/>
              <w:rPr>
                <w:sz w:val="24"/>
                <w:szCs w:val="24"/>
              </w:rPr>
            </w:pPr>
            <w:r>
              <w:t xml:space="preserve">1. </w:t>
            </w:r>
          </w:p>
        </w:tc>
        <w:tc>
          <w:tcPr>
            <w:tcW w:w="0" w:type="auto"/>
            <w:tcMar>
              <w:top w:w="96" w:type="dxa"/>
              <w:left w:w="144" w:type="dxa"/>
              <w:bottom w:w="96" w:type="dxa"/>
              <w:right w:w="96" w:type="dxa"/>
            </w:tcMar>
            <w:hideMark/>
          </w:tcPr>
          <w:p w:rsidR="002051C1" w:rsidRDefault="002051C1">
            <w:pPr>
              <w:spacing w:after="120"/>
              <w:rPr>
                <w:sz w:val="24"/>
                <w:szCs w:val="24"/>
              </w:rPr>
            </w:pPr>
            <w:r>
              <w:t>eine Erlaubnis nach Absatz 1 Satz 1 Nummer 1 oder 4 erteilt wurde oder</w:t>
            </w:r>
          </w:p>
        </w:tc>
      </w:tr>
      <w:tr w:rsidR="002051C1" w:rsidTr="002051C1">
        <w:trPr>
          <w:tblCellSpacing w:w="15" w:type="dxa"/>
        </w:trPr>
        <w:tc>
          <w:tcPr>
            <w:tcW w:w="144" w:type="dxa"/>
            <w:tcMar>
              <w:top w:w="96" w:type="dxa"/>
              <w:left w:w="144" w:type="dxa"/>
              <w:bottom w:w="96" w:type="dxa"/>
              <w:right w:w="96" w:type="dxa"/>
            </w:tcMar>
            <w:hideMark/>
          </w:tcPr>
          <w:p w:rsidR="002051C1" w:rsidRDefault="002051C1">
            <w:pPr>
              <w:spacing w:after="120"/>
              <w:rPr>
                <w:sz w:val="24"/>
                <w:szCs w:val="24"/>
              </w:rPr>
            </w:pPr>
          </w:p>
        </w:tc>
        <w:tc>
          <w:tcPr>
            <w:tcW w:w="0" w:type="auto"/>
            <w:tcMar>
              <w:top w:w="96" w:type="dxa"/>
              <w:left w:w="144" w:type="dxa"/>
              <w:bottom w:w="96" w:type="dxa"/>
              <w:right w:w="96" w:type="dxa"/>
            </w:tcMar>
            <w:hideMark/>
          </w:tcPr>
          <w:p w:rsidR="002051C1" w:rsidRDefault="002051C1">
            <w:pPr>
              <w:spacing w:after="120"/>
              <w:rPr>
                <w:sz w:val="24"/>
                <w:szCs w:val="24"/>
              </w:rPr>
            </w:pPr>
            <w:r>
              <w:t xml:space="preserve">2. </w:t>
            </w:r>
          </w:p>
        </w:tc>
        <w:tc>
          <w:tcPr>
            <w:tcW w:w="0" w:type="auto"/>
            <w:tcMar>
              <w:top w:w="96" w:type="dxa"/>
              <w:left w:w="144" w:type="dxa"/>
              <w:bottom w:w="96" w:type="dxa"/>
              <w:right w:w="96" w:type="dxa"/>
            </w:tcMar>
            <w:hideMark/>
          </w:tcPr>
          <w:p w:rsidR="002051C1" w:rsidRDefault="002051C1">
            <w:pPr>
              <w:spacing w:after="120"/>
              <w:rPr>
                <w:sz w:val="24"/>
                <w:szCs w:val="24"/>
              </w:rPr>
            </w:pPr>
            <w:r>
              <w:t>eine weiterbildungspflichtige Tätigkeit durch eine unmittelbar bei dem Gewerbetreibenden beschäftigte Person aufgenommen wurde.</w:t>
            </w:r>
          </w:p>
        </w:tc>
      </w:tr>
    </w:tbl>
    <w:p w:rsidR="002051C1" w:rsidRDefault="002051C1" w:rsidP="002051C1">
      <w:pPr>
        <w:pStyle w:val="StandardWeb"/>
        <w:spacing w:before="0" w:beforeAutospacing="0" w:after="180" w:afterAutospacing="0"/>
        <w:rPr>
          <w:rFonts w:ascii="Verdana" w:hAnsi="Verdana"/>
          <w:color w:val="222222"/>
          <w:sz w:val="16"/>
          <w:szCs w:val="16"/>
        </w:rPr>
      </w:pPr>
      <w:r>
        <w:rPr>
          <w:rStyle w:val="n"/>
          <w:rFonts w:ascii="Verdana" w:eastAsiaTheme="majorEastAsia" w:hAnsi="Verdana"/>
          <w:color w:val="222222"/>
          <w:sz w:val="16"/>
          <w:szCs w:val="16"/>
        </w:rPr>
        <w:t>3Für</w:t>
      </w:r>
      <w:r>
        <w:rPr>
          <w:rFonts w:ascii="Verdana" w:hAnsi="Verdana"/>
          <w:color w:val="222222"/>
          <w:sz w:val="16"/>
          <w:szCs w:val="16"/>
        </w:rPr>
        <w:t xml:space="preserve"> den Gewerbetreibenden ist es ausreichend, wenn der Weiterbildungsnachweis durch eine im Hinblick auf eine ordnungsgemäße Wahrnehmung der erlaubnispflichtigen Tätigkeit angemessene Zahl von beim Gewerbetreibenden beschäftigten natürlichen Personen erbracht wird, denen die Aufsicht über die direkt bei der Vermittlung nach Absatz 1 Satz 1 Nummer 1 oder der Verwaltung nach Absatz 1 Satz 1 Nummer 4 mitwirkenden Personen übertragen ist und die den Gewerbetreibenden vertreten dürfen.</w:t>
      </w:r>
    </w:p>
    <w:p w:rsidR="002051C1" w:rsidRDefault="002051C1" w:rsidP="002051C1">
      <w:pPr>
        <w:pStyle w:val="StandardWeb"/>
        <w:spacing w:before="0" w:beforeAutospacing="0" w:after="180" w:afterAutospacing="0"/>
        <w:rPr>
          <w:rFonts w:ascii="Verdana" w:hAnsi="Verdana"/>
          <w:color w:val="222222"/>
          <w:sz w:val="16"/>
          <w:szCs w:val="16"/>
        </w:rPr>
      </w:pPr>
      <w:r>
        <w:rPr>
          <w:rFonts w:ascii="Verdana" w:hAnsi="Verdana"/>
          <w:color w:val="222222"/>
          <w:sz w:val="16"/>
          <w:szCs w:val="16"/>
        </w:rPr>
        <w:t xml:space="preserve">(3) </w:t>
      </w:r>
      <w:r>
        <w:rPr>
          <w:rStyle w:val="n"/>
          <w:rFonts w:ascii="Verdana" w:eastAsiaTheme="majorEastAsia" w:hAnsi="Verdana"/>
          <w:color w:val="222222"/>
          <w:sz w:val="16"/>
          <w:szCs w:val="16"/>
        </w:rPr>
        <w:t>1Das</w:t>
      </w:r>
      <w:r>
        <w:rPr>
          <w:rFonts w:ascii="Verdana" w:hAnsi="Verdana"/>
          <w:color w:val="222222"/>
          <w:sz w:val="16"/>
          <w:szCs w:val="16"/>
        </w:rPr>
        <w:t xml:space="preserve"> Bundesministerium für Wirtschaft und Energie kann durch Rechtsverordnung mit Zustimmung des Bundesrates, soweit zum Schutz der Allgemeinheit und der Auftraggeber erforderlich, Vorschriften erlassen</w:t>
      </w:r>
    </w:p>
    <w:tbl>
      <w:tblPr>
        <w:tblW w:w="0" w:type="auto"/>
        <w:tblCellSpacing w:w="15" w:type="dxa"/>
        <w:tblCellMar>
          <w:top w:w="15" w:type="dxa"/>
          <w:left w:w="15" w:type="dxa"/>
          <w:bottom w:w="15" w:type="dxa"/>
          <w:right w:w="15" w:type="dxa"/>
        </w:tblCellMar>
        <w:tblLook w:val="04A0"/>
      </w:tblPr>
      <w:tblGrid>
        <w:gridCol w:w="129"/>
        <w:gridCol w:w="162"/>
        <w:gridCol w:w="100"/>
        <w:gridCol w:w="338"/>
        <w:gridCol w:w="453"/>
        <w:gridCol w:w="8063"/>
        <w:gridCol w:w="1521"/>
      </w:tblGrid>
      <w:tr w:rsidR="002051C1" w:rsidTr="002051C1">
        <w:trPr>
          <w:tblCellSpacing w:w="15" w:type="dxa"/>
        </w:trPr>
        <w:tc>
          <w:tcPr>
            <w:tcW w:w="246" w:type="dxa"/>
            <w:gridSpan w:val="2"/>
            <w:tcMar>
              <w:top w:w="96" w:type="dxa"/>
              <w:left w:w="144" w:type="dxa"/>
              <w:bottom w:w="96" w:type="dxa"/>
              <w:right w:w="96" w:type="dxa"/>
            </w:tcMar>
            <w:hideMark/>
          </w:tcPr>
          <w:p w:rsidR="002051C1" w:rsidRDefault="002051C1">
            <w:pPr>
              <w:spacing w:after="120"/>
              <w:rPr>
                <w:sz w:val="24"/>
                <w:szCs w:val="24"/>
              </w:rPr>
            </w:pPr>
          </w:p>
        </w:tc>
        <w:tc>
          <w:tcPr>
            <w:tcW w:w="408" w:type="dxa"/>
            <w:gridSpan w:val="2"/>
            <w:tcMar>
              <w:top w:w="96" w:type="dxa"/>
              <w:left w:w="144" w:type="dxa"/>
              <w:bottom w:w="96" w:type="dxa"/>
              <w:right w:w="96" w:type="dxa"/>
            </w:tcMar>
            <w:hideMark/>
          </w:tcPr>
          <w:p w:rsidR="002051C1" w:rsidRDefault="002051C1">
            <w:pPr>
              <w:spacing w:after="120"/>
              <w:rPr>
                <w:sz w:val="24"/>
                <w:szCs w:val="24"/>
              </w:rPr>
            </w:pPr>
            <w:r>
              <w:t xml:space="preserve">1. </w:t>
            </w:r>
          </w:p>
        </w:tc>
        <w:tc>
          <w:tcPr>
            <w:tcW w:w="9992" w:type="dxa"/>
            <w:gridSpan w:val="3"/>
            <w:tcMar>
              <w:top w:w="96" w:type="dxa"/>
              <w:left w:w="144" w:type="dxa"/>
              <w:bottom w:w="96" w:type="dxa"/>
              <w:right w:w="96" w:type="dxa"/>
            </w:tcMar>
            <w:hideMark/>
          </w:tcPr>
          <w:p w:rsidR="002051C1" w:rsidRDefault="002051C1">
            <w:pPr>
              <w:spacing w:after="120"/>
              <w:rPr>
                <w:sz w:val="24"/>
                <w:szCs w:val="24"/>
              </w:rPr>
            </w:pPr>
            <w:r>
              <w:t>über den Umfang der Verpflichtungen des Gewerbetreibenden bei der Ausübung des Gewerbes, insbesondere die Pflicht,</w:t>
            </w:r>
          </w:p>
        </w:tc>
      </w:tr>
      <w:tr w:rsidR="002051C1" w:rsidTr="002051C1">
        <w:trPr>
          <w:tblCellSpacing w:w="15" w:type="dxa"/>
        </w:trPr>
        <w:tc>
          <w:tcPr>
            <w:tcW w:w="246" w:type="dxa"/>
            <w:gridSpan w:val="2"/>
            <w:tcMar>
              <w:top w:w="96" w:type="dxa"/>
              <w:left w:w="144" w:type="dxa"/>
              <w:bottom w:w="96" w:type="dxa"/>
              <w:right w:w="96" w:type="dxa"/>
            </w:tcMar>
            <w:hideMark/>
          </w:tcPr>
          <w:p w:rsidR="002051C1" w:rsidRDefault="002051C1">
            <w:pPr>
              <w:spacing w:after="120"/>
              <w:rPr>
                <w:sz w:val="24"/>
                <w:szCs w:val="24"/>
              </w:rPr>
            </w:pPr>
          </w:p>
        </w:tc>
        <w:tc>
          <w:tcPr>
            <w:tcW w:w="408" w:type="dxa"/>
            <w:gridSpan w:val="2"/>
            <w:tcMar>
              <w:top w:w="96" w:type="dxa"/>
              <w:left w:w="144" w:type="dxa"/>
              <w:bottom w:w="96" w:type="dxa"/>
              <w:right w:w="96" w:type="dxa"/>
            </w:tcMar>
            <w:hideMark/>
          </w:tcPr>
          <w:p w:rsidR="002051C1" w:rsidRDefault="002051C1">
            <w:pPr>
              <w:spacing w:after="120"/>
              <w:rPr>
                <w:sz w:val="24"/>
                <w:szCs w:val="24"/>
              </w:rPr>
            </w:pPr>
          </w:p>
        </w:tc>
        <w:tc>
          <w:tcPr>
            <w:tcW w:w="423" w:type="dxa"/>
            <w:tcMar>
              <w:top w:w="96" w:type="dxa"/>
              <w:left w:w="144" w:type="dxa"/>
              <w:bottom w:w="96" w:type="dxa"/>
              <w:right w:w="96" w:type="dxa"/>
            </w:tcMar>
            <w:hideMark/>
          </w:tcPr>
          <w:p w:rsidR="002051C1" w:rsidRDefault="002051C1">
            <w:pPr>
              <w:spacing w:after="120"/>
              <w:rPr>
                <w:sz w:val="24"/>
                <w:szCs w:val="24"/>
              </w:rPr>
            </w:pPr>
            <w:r>
              <w:t xml:space="preserve">a) </w:t>
            </w:r>
          </w:p>
        </w:tc>
        <w:tc>
          <w:tcPr>
            <w:tcW w:w="9539" w:type="dxa"/>
            <w:gridSpan w:val="2"/>
            <w:tcMar>
              <w:top w:w="96" w:type="dxa"/>
              <w:left w:w="144" w:type="dxa"/>
              <w:bottom w:w="96" w:type="dxa"/>
              <w:right w:w="96" w:type="dxa"/>
            </w:tcMar>
            <w:hideMark/>
          </w:tcPr>
          <w:p w:rsidR="002051C1" w:rsidRDefault="002051C1">
            <w:pPr>
              <w:spacing w:after="120"/>
              <w:rPr>
                <w:sz w:val="24"/>
                <w:szCs w:val="24"/>
              </w:rPr>
            </w:pPr>
            <w:r>
              <w:t>ausreichende Sicherheiten zu leisten oder eine zu diesem Zweck geeignete Versicherung abzuschließen, sofern der Gewerbetreibende Vermögenswerte des Auftraggebers erhält oder verwendet,</w:t>
            </w:r>
          </w:p>
        </w:tc>
      </w:tr>
      <w:tr w:rsidR="002051C1" w:rsidTr="002051C1">
        <w:trPr>
          <w:tblCellSpacing w:w="15" w:type="dxa"/>
        </w:trPr>
        <w:tc>
          <w:tcPr>
            <w:tcW w:w="246" w:type="dxa"/>
            <w:gridSpan w:val="2"/>
            <w:tcMar>
              <w:top w:w="96" w:type="dxa"/>
              <w:left w:w="144" w:type="dxa"/>
              <w:bottom w:w="96" w:type="dxa"/>
              <w:right w:w="96" w:type="dxa"/>
            </w:tcMar>
            <w:hideMark/>
          </w:tcPr>
          <w:p w:rsidR="002051C1" w:rsidRDefault="002051C1">
            <w:pPr>
              <w:spacing w:after="120"/>
              <w:rPr>
                <w:sz w:val="24"/>
                <w:szCs w:val="24"/>
              </w:rPr>
            </w:pPr>
          </w:p>
        </w:tc>
        <w:tc>
          <w:tcPr>
            <w:tcW w:w="408" w:type="dxa"/>
            <w:gridSpan w:val="2"/>
            <w:tcMar>
              <w:top w:w="96" w:type="dxa"/>
              <w:left w:w="144" w:type="dxa"/>
              <w:bottom w:w="96" w:type="dxa"/>
              <w:right w:w="96" w:type="dxa"/>
            </w:tcMar>
            <w:hideMark/>
          </w:tcPr>
          <w:p w:rsidR="002051C1" w:rsidRDefault="002051C1">
            <w:pPr>
              <w:spacing w:after="120"/>
              <w:rPr>
                <w:sz w:val="24"/>
                <w:szCs w:val="24"/>
              </w:rPr>
            </w:pPr>
          </w:p>
        </w:tc>
        <w:tc>
          <w:tcPr>
            <w:tcW w:w="423" w:type="dxa"/>
            <w:tcMar>
              <w:top w:w="96" w:type="dxa"/>
              <w:left w:w="144" w:type="dxa"/>
              <w:bottom w:w="96" w:type="dxa"/>
              <w:right w:w="96" w:type="dxa"/>
            </w:tcMar>
            <w:hideMark/>
          </w:tcPr>
          <w:p w:rsidR="002051C1" w:rsidRDefault="002051C1">
            <w:pPr>
              <w:spacing w:after="120"/>
              <w:rPr>
                <w:sz w:val="24"/>
                <w:szCs w:val="24"/>
              </w:rPr>
            </w:pPr>
            <w:r>
              <w:t xml:space="preserve">b) </w:t>
            </w:r>
          </w:p>
        </w:tc>
        <w:tc>
          <w:tcPr>
            <w:tcW w:w="9539" w:type="dxa"/>
            <w:gridSpan w:val="2"/>
            <w:tcMar>
              <w:top w:w="96" w:type="dxa"/>
              <w:left w:w="144" w:type="dxa"/>
              <w:bottom w:w="96" w:type="dxa"/>
              <w:right w:w="96" w:type="dxa"/>
            </w:tcMar>
            <w:hideMark/>
          </w:tcPr>
          <w:p w:rsidR="002051C1" w:rsidRDefault="002051C1">
            <w:pPr>
              <w:spacing w:after="120"/>
              <w:rPr>
                <w:sz w:val="24"/>
                <w:szCs w:val="24"/>
              </w:rPr>
            </w:pPr>
            <w:r>
              <w:t>die erhaltenen Vermögenswerte des Auftraggebers getrennt zu verwalten,</w:t>
            </w:r>
          </w:p>
        </w:tc>
      </w:tr>
      <w:tr w:rsidR="002051C1" w:rsidTr="002051C1">
        <w:trPr>
          <w:tblCellSpacing w:w="15" w:type="dxa"/>
        </w:trPr>
        <w:tc>
          <w:tcPr>
            <w:tcW w:w="246" w:type="dxa"/>
            <w:gridSpan w:val="2"/>
            <w:tcMar>
              <w:top w:w="96" w:type="dxa"/>
              <w:left w:w="144" w:type="dxa"/>
              <w:bottom w:w="96" w:type="dxa"/>
              <w:right w:w="96" w:type="dxa"/>
            </w:tcMar>
            <w:hideMark/>
          </w:tcPr>
          <w:p w:rsidR="002051C1" w:rsidRDefault="002051C1">
            <w:pPr>
              <w:spacing w:after="120"/>
              <w:rPr>
                <w:sz w:val="24"/>
                <w:szCs w:val="24"/>
              </w:rPr>
            </w:pPr>
          </w:p>
        </w:tc>
        <w:tc>
          <w:tcPr>
            <w:tcW w:w="408" w:type="dxa"/>
            <w:gridSpan w:val="2"/>
            <w:tcMar>
              <w:top w:w="96" w:type="dxa"/>
              <w:left w:w="144" w:type="dxa"/>
              <w:bottom w:w="96" w:type="dxa"/>
              <w:right w:w="96" w:type="dxa"/>
            </w:tcMar>
            <w:hideMark/>
          </w:tcPr>
          <w:p w:rsidR="002051C1" w:rsidRDefault="002051C1">
            <w:pPr>
              <w:spacing w:after="120"/>
              <w:rPr>
                <w:sz w:val="24"/>
                <w:szCs w:val="24"/>
              </w:rPr>
            </w:pPr>
          </w:p>
        </w:tc>
        <w:tc>
          <w:tcPr>
            <w:tcW w:w="423" w:type="dxa"/>
            <w:tcMar>
              <w:top w:w="96" w:type="dxa"/>
              <w:left w:w="144" w:type="dxa"/>
              <w:bottom w:w="96" w:type="dxa"/>
              <w:right w:w="96" w:type="dxa"/>
            </w:tcMar>
            <w:hideMark/>
          </w:tcPr>
          <w:p w:rsidR="002051C1" w:rsidRDefault="002051C1">
            <w:pPr>
              <w:spacing w:after="120"/>
              <w:rPr>
                <w:sz w:val="24"/>
                <w:szCs w:val="24"/>
              </w:rPr>
            </w:pPr>
            <w:r>
              <w:t xml:space="preserve">c) </w:t>
            </w:r>
          </w:p>
        </w:tc>
        <w:tc>
          <w:tcPr>
            <w:tcW w:w="9539" w:type="dxa"/>
            <w:gridSpan w:val="2"/>
            <w:tcMar>
              <w:top w:w="96" w:type="dxa"/>
              <w:left w:w="144" w:type="dxa"/>
              <w:bottom w:w="96" w:type="dxa"/>
              <w:right w:w="96" w:type="dxa"/>
            </w:tcMar>
            <w:hideMark/>
          </w:tcPr>
          <w:p w:rsidR="002051C1" w:rsidRDefault="002051C1">
            <w:pPr>
              <w:spacing w:after="120"/>
              <w:rPr>
                <w:sz w:val="24"/>
                <w:szCs w:val="24"/>
              </w:rPr>
            </w:pPr>
            <w:r>
              <w:t>nach der Ausführung des Auftrages dem Auftraggeber Rechnung zu legen,</w:t>
            </w:r>
          </w:p>
        </w:tc>
      </w:tr>
      <w:tr w:rsidR="002051C1" w:rsidTr="002051C1">
        <w:trPr>
          <w:tblCellSpacing w:w="15" w:type="dxa"/>
        </w:trPr>
        <w:tc>
          <w:tcPr>
            <w:tcW w:w="246" w:type="dxa"/>
            <w:gridSpan w:val="2"/>
            <w:tcMar>
              <w:top w:w="96" w:type="dxa"/>
              <w:left w:w="144" w:type="dxa"/>
              <w:bottom w:w="96" w:type="dxa"/>
              <w:right w:w="96" w:type="dxa"/>
            </w:tcMar>
            <w:hideMark/>
          </w:tcPr>
          <w:p w:rsidR="002051C1" w:rsidRDefault="002051C1">
            <w:pPr>
              <w:spacing w:after="120"/>
              <w:rPr>
                <w:sz w:val="24"/>
                <w:szCs w:val="24"/>
              </w:rPr>
            </w:pPr>
          </w:p>
        </w:tc>
        <w:tc>
          <w:tcPr>
            <w:tcW w:w="408" w:type="dxa"/>
            <w:gridSpan w:val="2"/>
            <w:tcMar>
              <w:top w:w="96" w:type="dxa"/>
              <w:left w:w="144" w:type="dxa"/>
              <w:bottom w:w="96" w:type="dxa"/>
              <w:right w:w="96" w:type="dxa"/>
            </w:tcMar>
            <w:hideMark/>
          </w:tcPr>
          <w:p w:rsidR="002051C1" w:rsidRDefault="002051C1">
            <w:pPr>
              <w:spacing w:after="120"/>
              <w:rPr>
                <w:sz w:val="24"/>
                <w:szCs w:val="24"/>
              </w:rPr>
            </w:pPr>
          </w:p>
        </w:tc>
        <w:tc>
          <w:tcPr>
            <w:tcW w:w="423" w:type="dxa"/>
            <w:tcMar>
              <w:top w:w="96" w:type="dxa"/>
              <w:left w:w="144" w:type="dxa"/>
              <w:bottom w:w="96" w:type="dxa"/>
              <w:right w:w="96" w:type="dxa"/>
            </w:tcMar>
            <w:hideMark/>
          </w:tcPr>
          <w:p w:rsidR="002051C1" w:rsidRDefault="002051C1">
            <w:pPr>
              <w:spacing w:after="120"/>
              <w:rPr>
                <w:sz w:val="24"/>
                <w:szCs w:val="24"/>
              </w:rPr>
            </w:pPr>
            <w:r>
              <w:t xml:space="preserve">d) </w:t>
            </w:r>
          </w:p>
        </w:tc>
        <w:tc>
          <w:tcPr>
            <w:tcW w:w="9539" w:type="dxa"/>
            <w:gridSpan w:val="2"/>
            <w:tcMar>
              <w:top w:w="96" w:type="dxa"/>
              <w:left w:w="144" w:type="dxa"/>
              <w:bottom w:w="96" w:type="dxa"/>
              <w:right w:w="96" w:type="dxa"/>
            </w:tcMar>
            <w:hideMark/>
          </w:tcPr>
          <w:p w:rsidR="002051C1" w:rsidRDefault="002051C1">
            <w:pPr>
              <w:spacing w:after="120"/>
              <w:rPr>
                <w:sz w:val="24"/>
                <w:szCs w:val="24"/>
              </w:rPr>
            </w:pPr>
            <w:r>
              <w:t>der zuständigen Behörde Anzeige beim Wechsel der mit der Leitung des Betriebes oder einer Zweigniederlassung beauftragten Personen zu erstatten und hierbei bestimmte Angaben zu machen,</w:t>
            </w:r>
          </w:p>
        </w:tc>
      </w:tr>
      <w:tr w:rsidR="002051C1" w:rsidTr="002051C1">
        <w:trPr>
          <w:tblCellSpacing w:w="15" w:type="dxa"/>
        </w:trPr>
        <w:tc>
          <w:tcPr>
            <w:tcW w:w="246" w:type="dxa"/>
            <w:gridSpan w:val="2"/>
            <w:tcMar>
              <w:top w:w="96" w:type="dxa"/>
              <w:left w:w="144" w:type="dxa"/>
              <w:bottom w:w="96" w:type="dxa"/>
              <w:right w:w="96" w:type="dxa"/>
            </w:tcMar>
            <w:hideMark/>
          </w:tcPr>
          <w:p w:rsidR="002051C1" w:rsidRDefault="002051C1">
            <w:pPr>
              <w:spacing w:after="120"/>
              <w:rPr>
                <w:sz w:val="24"/>
                <w:szCs w:val="24"/>
              </w:rPr>
            </w:pPr>
          </w:p>
        </w:tc>
        <w:tc>
          <w:tcPr>
            <w:tcW w:w="408" w:type="dxa"/>
            <w:gridSpan w:val="2"/>
            <w:tcMar>
              <w:top w:w="96" w:type="dxa"/>
              <w:left w:w="144" w:type="dxa"/>
              <w:bottom w:w="96" w:type="dxa"/>
              <w:right w:w="96" w:type="dxa"/>
            </w:tcMar>
            <w:hideMark/>
          </w:tcPr>
          <w:p w:rsidR="002051C1" w:rsidRDefault="002051C1">
            <w:pPr>
              <w:spacing w:after="120"/>
              <w:rPr>
                <w:sz w:val="24"/>
                <w:szCs w:val="24"/>
              </w:rPr>
            </w:pPr>
          </w:p>
        </w:tc>
        <w:tc>
          <w:tcPr>
            <w:tcW w:w="423" w:type="dxa"/>
            <w:tcMar>
              <w:top w:w="96" w:type="dxa"/>
              <w:left w:w="144" w:type="dxa"/>
              <w:bottom w:w="96" w:type="dxa"/>
              <w:right w:w="96" w:type="dxa"/>
            </w:tcMar>
            <w:hideMark/>
          </w:tcPr>
          <w:p w:rsidR="002051C1" w:rsidRDefault="002051C1">
            <w:pPr>
              <w:spacing w:after="120"/>
              <w:rPr>
                <w:sz w:val="24"/>
                <w:szCs w:val="24"/>
              </w:rPr>
            </w:pPr>
            <w:r>
              <w:t xml:space="preserve">e) </w:t>
            </w:r>
          </w:p>
        </w:tc>
        <w:tc>
          <w:tcPr>
            <w:tcW w:w="9539" w:type="dxa"/>
            <w:gridSpan w:val="2"/>
            <w:tcMar>
              <w:top w:w="96" w:type="dxa"/>
              <w:left w:w="144" w:type="dxa"/>
              <w:bottom w:w="96" w:type="dxa"/>
              <w:right w:w="96" w:type="dxa"/>
            </w:tcMar>
            <w:hideMark/>
          </w:tcPr>
          <w:p w:rsidR="002051C1" w:rsidRDefault="002051C1">
            <w:pPr>
              <w:spacing w:after="120"/>
              <w:rPr>
                <w:sz w:val="24"/>
                <w:szCs w:val="24"/>
              </w:rPr>
            </w:pPr>
            <w:r>
              <w:t>dem Auftraggeber die für die Beurteilung des Auftrages und des zu vermittelnden oder nachzuweisenden Vertrages jeweils notwendigen Informationen schriftlich oder mündlich zu geben,</w:t>
            </w:r>
          </w:p>
        </w:tc>
      </w:tr>
      <w:tr w:rsidR="002051C1" w:rsidTr="002051C1">
        <w:trPr>
          <w:tblCellSpacing w:w="15" w:type="dxa"/>
        </w:trPr>
        <w:tc>
          <w:tcPr>
            <w:tcW w:w="246" w:type="dxa"/>
            <w:gridSpan w:val="2"/>
            <w:tcMar>
              <w:top w:w="96" w:type="dxa"/>
              <w:left w:w="144" w:type="dxa"/>
              <w:bottom w:w="96" w:type="dxa"/>
              <w:right w:w="96" w:type="dxa"/>
            </w:tcMar>
            <w:hideMark/>
          </w:tcPr>
          <w:p w:rsidR="002051C1" w:rsidRDefault="002051C1">
            <w:pPr>
              <w:spacing w:after="120"/>
              <w:rPr>
                <w:sz w:val="24"/>
                <w:szCs w:val="24"/>
              </w:rPr>
            </w:pPr>
          </w:p>
        </w:tc>
        <w:tc>
          <w:tcPr>
            <w:tcW w:w="408" w:type="dxa"/>
            <w:gridSpan w:val="2"/>
            <w:tcMar>
              <w:top w:w="96" w:type="dxa"/>
              <w:left w:w="144" w:type="dxa"/>
              <w:bottom w:w="96" w:type="dxa"/>
              <w:right w:w="96" w:type="dxa"/>
            </w:tcMar>
            <w:hideMark/>
          </w:tcPr>
          <w:p w:rsidR="002051C1" w:rsidRDefault="002051C1">
            <w:pPr>
              <w:spacing w:after="120"/>
              <w:rPr>
                <w:sz w:val="24"/>
                <w:szCs w:val="24"/>
              </w:rPr>
            </w:pPr>
          </w:p>
        </w:tc>
        <w:tc>
          <w:tcPr>
            <w:tcW w:w="423" w:type="dxa"/>
            <w:tcMar>
              <w:top w:w="96" w:type="dxa"/>
              <w:left w:w="144" w:type="dxa"/>
              <w:bottom w:w="96" w:type="dxa"/>
              <w:right w:w="96" w:type="dxa"/>
            </w:tcMar>
            <w:hideMark/>
          </w:tcPr>
          <w:p w:rsidR="002051C1" w:rsidRDefault="002051C1">
            <w:pPr>
              <w:spacing w:after="120"/>
              <w:rPr>
                <w:sz w:val="24"/>
                <w:szCs w:val="24"/>
              </w:rPr>
            </w:pPr>
            <w:r>
              <w:t xml:space="preserve">f) </w:t>
            </w:r>
          </w:p>
        </w:tc>
        <w:tc>
          <w:tcPr>
            <w:tcW w:w="9539" w:type="dxa"/>
            <w:gridSpan w:val="2"/>
            <w:tcMar>
              <w:top w:w="96" w:type="dxa"/>
              <w:left w:w="144" w:type="dxa"/>
              <w:bottom w:w="96" w:type="dxa"/>
              <w:right w:w="96" w:type="dxa"/>
            </w:tcMar>
            <w:hideMark/>
          </w:tcPr>
          <w:p w:rsidR="002051C1" w:rsidRDefault="002051C1">
            <w:pPr>
              <w:spacing w:after="120"/>
              <w:rPr>
                <w:sz w:val="24"/>
                <w:szCs w:val="24"/>
              </w:rPr>
            </w:pPr>
            <w:r>
              <w:t>Bücher zu führen einschließlich der Aufzeichnung von Daten über einzelne Geschäftsvorgänge sowie über die Auftraggeber;</w:t>
            </w:r>
          </w:p>
        </w:tc>
      </w:tr>
      <w:tr w:rsidR="002051C1" w:rsidTr="002051C1">
        <w:trPr>
          <w:tblCellSpacing w:w="15" w:type="dxa"/>
        </w:trPr>
        <w:tc>
          <w:tcPr>
            <w:tcW w:w="246" w:type="dxa"/>
            <w:gridSpan w:val="2"/>
            <w:tcMar>
              <w:top w:w="96" w:type="dxa"/>
              <w:left w:w="144" w:type="dxa"/>
              <w:bottom w:w="96" w:type="dxa"/>
              <w:right w:w="96" w:type="dxa"/>
            </w:tcMar>
            <w:hideMark/>
          </w:tcPr>
          <w:p w:rsidR="002051C1" w:rsidRDefault="002051C1">
            <w:pPr>
              <w:spacing w:after="120"/>
              <w:rPr>
                <w:sz w:val="24"/>
                <w:szCs w:val="24"/>
              </w:rPr>
            </w:pPr>
          </w:p>
        </w:tc>
        <w:tc>
          <w:tcPr>
            <w:tcW w:w="408" w:type="dxa"/>
            <w:gridSpan w:val="2"/>
            <w:tcMar>
              <w:top w:w="96" w:type="dxa"/>
              <w:left w:w="144" w:type="dxa"/>
              <w:bottom w:w="96" w:type="dxa"/>
              <w:right w:w="96" w:type="dxa"/>
            </w:tcMar>
            <w:hideMark/>
          </w:tcPr>
          <w:p w:rsidR="002051C1" w:rsidRDefault="002051C1">
            <w:pPr>
              <w:spacing w:after="120"/>
              <w:rPr>
                <w:sz w:val="24"/>
                <w:szCs w:val="24"/>
              </w:rPr>
            </w:pPr>
            <w:r>
              <w:t xml:space="preserve">2. </w:t>
            </w:r>
          </w:p>
        </w:tc>
        <w:tc>
          <w:tcPr>
            <w:tcW w:w="9992" w:type="dxa"/>
            <w:gridSpan w:val="3"/>
            <w:tcMar>
              <w:top w:w="96" w:type="dxa"/>
              <w:left w:w="144" w:type="dxa"/>
              <w:bottom w:w="96" w:type="dxa"/>
              <w:right w:w="96" w:type="dxa"/>
            </w:tcMar>
            <w:hideMark/>
          </w:tcPr>
          <w:p w:rsidR="002051C1" w:rsidRDefault="002051C1">
            <w:pPr>
              <w:spacing w:after="120"/>
              <w:rPr>
                <w:sz w:val="24"/>
                <w:szCs w:val="24"/>
              </w:rPr>
            </w:pPr>
            <w:r>
              <w:t xml:space="preserve">zum Umfang an die nach Absatz 2 Nummer 3 erforderliche Haftpflichtversicherung und zu ihren inhaltlichen Anforderungen, insbesondere über die Höhe der Mindestversicherungssummen, die Bestimmung der zuständigen Behörde im Sinne des § </w:t>
            </w:r>
            <w:hyperlink r:id="rId16" w:history="1">
              <w:r>
                <w:rPr>
                  <w:rStyle w:val="Hyperlink"/>
                  <w:color w:val="CC3300"/>
                </w:rPr>
                <w:t>117</w:t>
              </w:r>
            </w:hyperlink>
            <w:r>
              <w:t xml:space="preserve"> Absatz 2 des Versicherungsvertragsgesetzes, über den Nachweis über das Bestehen der Haftpflichtversicherung und Anzeigepflichten des Versicherungsunternehmens gegenüber den Behörden;</w:t>
            </w:r>
          </w:p>
        </w:tc>
      </w:tr>
      <w:tr w:rsidR="002051C1" w:rsidTr="002051C1">
        <w:trPr>
          <w:tblCellSpacing w:w="15" w:type="dxa"/>
        </w:trPr>
        <w:tc>
          <w:tcPr>
            <w:tcW w:w="246" w:type="dxa"/>
            <w:gridSpan w:val="2"/>
            <w:tcMar>
              <w:top w:w="96" w:type="dxa"/>
              <w:left w:w="144" w:type="dxa"/>
              <w:bottom w:w="96" w:type="dxa"/>
              <w:right w:w="96" w:type="dxa"/>
            </w:tcMar>
            <w:hideMark/>
          </w:tcPr>
          <w:p w:rsidR="002051C1" w:rsidRDefault="002051C1">
            <w:pPr>
              <w:spacing w:after="120"/>
              <w:rPr>
                <w:sz w:val="24"/>
                <w:szCs w:val="24"/>
              </w:rPr>
            </w:pPr>
          </w:p>
        </w:tc>
        <w:tc>
          <w:tcPr>
            <w:tcW w:w="408" w:type="dxa"/>
            <w:gridSpan w:val="2"/>
            <w:tcMar>
              <w:top w:w="96" w:type="dxa"/>
              <w:left w:w="144" w:type="dxa"/>
              <w:bottom w:w="96" w:type="dxa"/>
              <w:right w:w="96" w:type="dxa"/>
            </w:tcMar>
            <w:hideMark/>
          </w:tcPr>
          <w:p w:rsidR="002051C1" w:rsidRDefault="002051C1">
            <w:pPr>
              <w:spacing w:after="120"/>
              <w:rPr>
                <w:sz w:val="24"/>
                <w:szCs w:val="24"/>
              </w:rPr>
            </w:pPr>
            <w:r>
              <w:t xml:space="preserve">3. </w:t>
            </w:r>
          </w:p>
        </w:tc>
        <w:tc>
          <w:tcPr>
            <w:tcW w:w="9992" w:type="dxa"/>
            <w:gridSpan w:val="3"/>
            <w:tcMar>
              <w:top w:w="96" w:type="dxa"/>
              <w:left w:w="144" w:type="dxa"/>
              <w:bottom w:w="96" w:type="dxa"/>
              <w:right w:w="96" w:type="dxa"/>
            </w:tcMar>
            <w:hideMark/>
          </w:tcPr>
          <w:p w:rsidR="002051C1" w:rsidRDefault="002051C1">
            <w:pPr>
              <w:spacing w:after="120"/>
              <w:rPr>
                <w:sz w:val="24"/>
                <w:szCs w:val="24"/>
              </w:rPr>
            </w:pPr>
            <w:r>
              <w:t>über die Verpflichtung des Gewerbetreibenden und der beschäftigten Personen nach Absatz 2a zu einer regelmäßigen Weiterbildung, einschließlich</w:t>
            </w:r>
          </w:p>
        </w:tc>
      </w:tr>
      <w:tr w:rsidR="002051C1" w:rsidTr="002051C1">
        <w:trPr>
          <w:tblCellSpacing w:w="15" w:type="dxa"/>
        </w:trPr>
        <w:tc>
          <w:tcPr>
            <w:tcW w:w="246" w:type="dxa"/>
            <w:gridSpan w:val="2"/>
            <w:tcMar>
              <w:top w:w="96" w:type="dxa"/>
              <w:left w:w="144" w:type="dxa"/>
              <w:bottom w:w="96" w:type="dxa"/>
              <w:right w:w="96" w:type="dxa"/>
            </w:tcMar>
            <w:hideMark/>
          </w:tcPr>
          <w:p w:rsidR="002051C1" w:rsidRDefault="002051C1">
            <w:pPr>
              <w:spacing w:after="120"/>
              <w:rPr>
                <w:sz w:val="24"/>
                <w:szCs w:val="24"/>
              </w:rPr>
            </w:pPr>
          </w:p>
        </w:tc>
        <w:tc>
          <w:tcPr>
            <w:tcW w:w="408" w:type="dxa"/>
            <w:gridSpan w:val="2"/>
            <w:tcMar>
              <w:top w:w="96" w:type="dxa"/>
              <w:left w:w="144" w:type="dxa"/>
              <w:bottom w:w="96" w:type="dxa"/>
              <w:right w:w="96" w:type="dxa"/>
            </w:tcMar>
            <w:hideMark/>
          </w:tcPr>
          <w:p w:rsidR="002051C1" w:rsidRDefault="002051C1">
            <w:pPr>
              <w:spacing w:after="120"/>
              <w:rPr>
                <w:sz w:val="24"/>
                <w:szCs w:val="24"/>
              </w:rPr>
            </w:pPr>
          </w:p>
        </w:tc>
        <w:tc>
          <w:tcPr>
            <w:tcW w:w="423" w:type="dxa"/>
            <w:tcMar>
              <w:top w:w="96" w:type="dxa"/>
              <w:left w:w="144" w:type="dxa"/>
              <w:bottom w:w="96" w:type="dxa"/>
              <w:right w:w="96" w:type="dxa"/>
            </w:tcMar>
            <w:hideMark/>
          </w:tcPr>
          <w:p w:rsidR="002051C1" w:rsidRDefault="002051C1">
            <w:pPr>
              <w:spacing w:after="120"/>
              <w:rPr>
                <w:sz w:val="24"/>
                <w:szCs w:val="24"/>
              </w:rPr>
            </w:pPr>
            <w:r>
              <w:t xml:space="preserve">a) </w:t>
            </w:r>
          </w:p>
        </w:tc>
        <w:tc>
          <w:tcPr>
            <w:tcW w:w="9539" w:type="dxa"/>
            <w:gridSpan w:val="2"/>
            <w:tcMar>
              <w:top w:w="96" w:type="dxa"/>
              <w:left w:w="144" w:type="dxa"/>
              <w:bottom w:w="96" w:type="dxa"/>
              <w:right w:w="96" w:type="dxa"/>
            </w:tcMar>
            <w:hideMark/>
          </w:tcPr>
          <w:p w:rsidR="002051C1" w:rsidRDefault="002051C1">
            <w:pPr>
              <w:spacing w:after="120"/>
              <w:rPr>
                <w:sz w:val="24"/>
                <w:szCs w:val="24"/>
              </w:rPr>
            </w:pPr>
            <w:r>
              <w:t>der Befreiung von der Weiterbildungsverpflichtung,</w:t>
            </w:r>
          </w:p>
        </w:tc>
      </w:tr>
      <w:tr w:rsidR="002051C1" w:rsidTr="002051C1">
        <w:trPr>
          <w:tblCellSpacing w:w="15" w:type="dxa"/>
        </w:trPr>
        <w:tc>
          <w:tcPr>
            <w:tcW w:w="246" w:type="dxa"/>
            <w:gridSpan w:val="2"/>
            <w:tcMar>
              <w:top w:w="96" w:type="dxa"/>
              <w:left w:w="144" w:type="dxa"/>
              <w:bottom w:w="96" w:type="dxa"/>
              <w:right w:w="96" w:type="dxa"/>
            </w:tcMar>
            <w:hideMark/>
          </w:tcPr>
          <w:p w:rsidR="002051C1" w:rsidRDefault="002051C1">
            <w:pPr>
              <w:spacing w:after="120"/>
              <w:rPr>
                <w:sz w:val="24"/>
                <w:szCs w:val="24"/>
              </w:rPr>
            </w:pPr>
          </w:p>
        </w:tc>
        <w:tc>
          <w:tcPr>
            <w:tcW w:w="408" w:type="dxa"/>
            <w:gridSpan w:val="2"/>
            <w:tcMar>
              <w:top w:w="96" w:type="dxa"/>
              <w:left w:w="144" w:type="dxa"/>
              <w:bottom w:w="96" w:type="dxa"/>
              <w:right w:w="96" w:type="dxa"/>
            </w:tcMar>
            <w:hideMark/>
          </w:tcPr>
          <w:p w:rsidR="002051C1" w:rsidRDefault="002051C1">
            <w:pPr>
              <w:spacing w:after="120"/>
              <w:rPr>
                <w:sz w:val="24"/>
                <w:szCs w:val="24"/>
              </w:rPr>
            </w:pPr>
          </w:p>
        </w:tc>
        <w:tc>
          <w:tcPr>
            <w:tcW w:w="423" w:type="dxa"/>
            <w:tcMar>
              <w:top w:w="96" w:type="dxa"/>
              <w:left w:w="144" w:type="dxa"/>
              <w:bottom w:w="96" w:type="dxa"/>
              <w:right w:w="96" w:type="dxa"/>
            </w:tcMar>
            <w:hideMark/>
          </w:tcPr>
          <w:p w:rsidR="002051C1" w:rsidRDefault="002051C1">
            <w:pPr>
              <w:spacing w:after="120"/>
              <w:rPr>
                <w:sz w:val="24"/>
                <w:szCs w:val="24"/>
              </w:rPr>
            </w:pPr>
            <w:r>
              <w:t xml:space="preserve">b) </w:t>
            </w:r>
          </w:p>
        </w:tc>
        <w:tc>
          <w:tcPr>
            <w:tcW w:w="9539" w:type="dxa"/>
            <w:gridSpan w:val="2"/>
            <w:tcMar>
              <w:top w:w="96" w:type="dxa"/>
              <w:left w:w="144" w:type="dxa"/>
              <w:bottom w:w="96" w:type="dxa"/>
              <w:right w:w="96" w:type="dxa"/>
            </w:tcMar>
            <w:hideMark/>
          </w:tcPr>
          <w:p w:rsidR="002051C1" w:rsidRDefault="002051C1">
            <w:pPr>
              <w:spacing w:after="120"/>
              <w:rPr>
                <w:sz w:val="24"/>
                <w:szCs w:val="24"/>
              </w:rPr>
            </w:pPr>
            <w:r>
              <w:t>der gegenüber der zuständigen Behörde zu erbringenden Nachweise und</w:t>
            </w:r>
          </w:p>
        </w:tc>
      </w:tr>
      <w:tr w:rsidR="002051C1" w:rsidTr="002051C1">
        <w:trPr>
          <w:gridBefore w:val="1"/>
          <w:gridAfter w:val="1"/>
          <w:wBefore w:w="84" w:type="dxa"/>
          <w:wAfter w:w="1476" w:type="dxa"/>
          <w:tblCellSpacing w:w="15" w:type="dxa"/>
        </w:trPr>
        <w:tc>
          <w:tcPr>
            <w:tcW w:w="232" w:type="dxa"/>
            <w:gridSpan w:val="2"/>
            <w:vAlign w:val="center"/>
            <w:hideMark/>
          </w:tcPr>
          <w:p w:rsidR="002051C1" w:rsidRDefault="002051C1">
            <w:pPr>
              <w:rPr>
                <w:sz w:val="24"/>
                <w:szCs w:val="24"/>
              </w:rPr>
            </w:pPr>
            <w:r>
              <w:t xml:space="preserve">c) </w:t>
            </w:r>
          </w:p>
        </w:tc>
        <w:tc>
          <w:tcPr>
            <w:tcW w:w="8824" w:type="dxa"/>
            <w:gridSpan w:val="3"/>
            <w:vAlign w:val="center"/>
            <w:hideMark/>
          </w:tcPr>
          <w:p w:rsidR="002051C1" w:rsidRDefault="002051C1">
            <w:pPr>
              <w:rPr>
                <w:sz w:val="24"/>
                <w:szCs w:val="24"/>
              </w:rPr>
            </w:pPr>
            <w:r>
              <w:t>der Informationspflichten gegenüber dem Auftraggeber über die berufliche Qualifikation und absolvierten Weiterbildungsmaßnahmen des Gewerbetreibenden und der unmittelbar bei der erlaubnispflichtigen Tätigkeit mitwirkenden beschäftigten Personen.</w:t>
            </w:r>
          </w:p>
        </w:tc>
      </w:tr>
    </w:tbl>
    <w:p w:rsidR="002051C1" w:rsidRDefault="002051C1" w:rsidP="002051C1">
      <w:pPr>
        <w:pStyle w:val="StandardWeb"/>
      </w:pPr>
      <w:r>
        <w:rPr>
          <w:rStyle w:val="n"/>
        </w:rPr>
        <w:t>2In</w:t>
      </w:r>
      <w:r>
        <w:t xml:space="preserve"> der Rechtsverordnung nach Satz 1 kann ferner die Befugnis des Gewerbetreibenden zur Entgegennahme und zur Verwendung von Vermögenswerten des Auftraggebers beschränkt werden, soweit dies zum Schutze des Auftraggebers erforderlich ist. </w:t>
      </w:r>
      <w:r>
        <w:rPr>
          <w:rStyle w:val="n"/>
        </w:rPr>
        <w:t>3</w:t>
      </w:r>
      <w:r>
        <w:t xml:space="preserve">Außerdem kann in der Rechtsverordnung der Gewerbetreibende verpflichtet werden, die Einhaltung der nach Satz 1 Nummer 1 und 3 und Satz 2 erlassenen Vorschriften auf seine Kosten regelmäßig sowie aus besonderem </w:t>
      </w:r>
      <w:proofErr w:type="spellStart"/>
      <w:r>
        <w:t>Anlaß</w:t>
      </w:r>
      <w:proofErr w:type="spellEnd"/>
      <w:r>
        <w:t xml:space="preserve"> prüfen zu lassen und den Prüfungsbericht der zuständigen Behörde vorzulegen, soweit es zur wirksamen Überwachung erforderlich ist; hierbei können die Einzelheiten der Prüfung, insbesondere deren </w:t>
      </w:r>
      <w:proofErr w:type="spellStart"/>
      <w:r>
        <w:t>Anlaß</w:t>
      </w:r>
      <w:proofErr w:type="spellEnd"/>
      <w:r>
        <w:t>, Zeitpunkt und Häufigkeit, die Auswahl, Bestellung und Abberufung der Prüfer, deren Rechte, Pflichten und Verantwortlichkeit, der Inhalt des Prüfungsberichts, die Verpflichtungen des Gewerbetreibenden gegenüber dem Prüfer sowie das Verfahren bei Meinungsverschiedenheiten zwischen dem Prüfer und dem Gewerbetreibenden, geregelt werden.</w:t>
      </w:r>
    </w:p>
    <w:p w:rsidR="002051C1" w:rsidRDefault="002051C1" w:rsidP="002051C1">
      <w:pPr>
        <w:pStyle w:val="StandardWeb"/>
      </w:pPr>
      <w:r>
        <w:t xml:space="preserve">(4) </w:t>
      </w:r>
      <w:r>
        <w:rPr>
          <w:i/>
          <w:iCs/>
        </w:rPr>
        <w:t>(weggefallen)</w:t>
      </w:r>
    </w:p>
    <w:p w:rsidR="002051C1" w:rsidRDefault="002051C1" w:rsidP="002051C1">
      <w:pPr>
        <w:pStyle w:val="StandardWeb"/>
      </w:pPr>
      <w:r>
        <w:t>(5) Die Absätze 1 bis 3 gelten nicht für</w:t>
      </w:r>
    </w:p>
    <w:tbl>
      <w:tblPr>
        <w:tblW w:w="0" w:type="auto"/>
        <w:tblCellSpacing w:w="15" w:type="dxa"/>
        <w:tblCellMar>
          <w:top w:w="15" w:type="dxa"/>
          <w:left w:w="15" w:type="dxa"/>
          <w:bottom w:w="15" w:type="dxa"/>
          <w:right w:w="15" w:type="dxa"/>
        </w:tblCellMar>
        <w:tblLook w:val="04A0"/>
      </w:tblPr>
      <w:tblGrid>
        <w:gridCol w:w="189"/>
        <w:gridCol w:w="228"/>
        <w:gridCol w:w="10139"/>
      </w:tblGrid>
      <w:tr w:rsidR="002051C1" w:rsidTr="002051C1">
        <w:trPr>
          <w:tblCellSpacing w:w="15" w:type="dxa"/>
        </w:trPr>
        <w:tc>
          <w:tcPr>
            <w:tcW w:w="144" w:type="dxa"/>
            <w:vAlign w:val="center"/>
            <w:hideMark/>
          </w:tcPr>
          <w:p w:rsidR="002051C1" w:rsidRDefault="002051C1">
            <w:pPr>
              <w:rPr>
                <w:sz w:val="24"/>
                <w:szCs w:val="24"/>
              </w:rPr>
            </w:pPr>
          </w:p>
        </w:tc>
        <w:tc>
          <w:tcPr>
            <w:tcW w:w="0" w:type="auto"/>
            <w:vAlign w:val="center"/>
            <w:hideMark/>
          </w:tcPr>
          <w:p w:rsidR="002051C1" w:rsidRDefault="002051C1">
            <w:pPr>
              <w:rPr>
                <w:sz w:val="24"/>
                <w:szCs w:val="24"/>
              </w:rPr>
            </w:pPr>
            <w:r>
              <w:t xml:space="preserve">1. </w:t>
            </w:r>
          </w:p>
        </w:tc>
        <w:tc>
          <w:tcPr>
            <w:tcW w:w="0" w:type="auto"/>
            <w:vAlign w:val="center"/>
            <w:hideMark/>
          </w:tcPr>
          <w:p w:rsidR="002051C1" w:rsidRDefault="002051C1">
            <w:pPr>
              <w:rPr>
                <w:sz w:val="24"/>
                <w:szCs w:val="24"/>
              </w:rPr>
            </w:pPr>
            <w:r>
              <w:t xml:space="preserve">Kreditinstitute, für die eine Erlaubnis nach § </w:t>
            </w:r>
            <w:hyperlink r:id="rId17" w:history="1">
              <w:r>
                <w:rPr>
                  <w:rStyle w:val="Hyperlink"/>
                </w:rPr>
                <w:t>32</w:t>
              </w:r>
            </w:hyperlink>
            <w:r>
              <w:t xml:space="preserve"> Abs. 1 des Kreditwesengesetzes erteilt wurde, und für Zweigstellen von Unternehmen im Sinne des § </w:t>
            </w:r>
            <w:hyperlink r:id="rId18" w:history="1">
              <w:r>
                <w:rPr>
                  <w:rStyle w:val="Hyperlink"/>
                </w:rPr>
                <w:t>53b</w:t>
              </w:r>
            </w:hyperlink>
            <w:r>
              <w:t xml:space="preserve"> Abs. 1 Satz 1 des Kreditwesengesetzes,</w:t>
            </w:r>
          </w:p>
        </w:tc>
      </w:tr>
      <w:tr w:rsidR="002051C1" w:rsidTr="002051C1">
        <w:trPr>
          <w:tblCellSpacing w:w="15" w:type="dxa"/>
        </w:trPr>
        <w:tc>
          <w:tcPr>
            <w:tcW w:w="144" w:type="dxa"/>
            <w:vAlign w:val="center"/>
            <w:hideMark/>
          </w:tcPr>
          <w:p w:rsidR="002051C1" w:rsidRDefault="002051C1">
            <w:pPr>
              <w:rPr>
                <w:sz w:val="24"/>
                <w:szCs w:val="24"/>
              </w:rPr>
            </w:pPr>
          </w:p>
        </w:tc>
        <w:tc>
          <w:tcPr>
            <w:tcW w:w="0" w:type="auto"/>
            <w:vAlign w:val="center"/>
            <w:hideMark/>
          </w:tcPr>
          <w:p w:rsidR="002051C1" w:rsidRDefault="002051C1">
            <w:pPr>
              <w:rPr>
                <w:sz w:val="24"/>
                <w:szCs w:val="24"/>
              </w:rPr>
            </w:pPr>
            <w:r>
              <w:t xml:space="preserve">2. </w:t>
            </w:r>
          </w:p>
        </w:tc>
        <w:tc>
          <w:tcPr>
            <w:tcW w:w="0" w:type="auto"/>
            <w:vAlign w:val="center"/>
            <w:hideMark/>
          </w:tcPr>
          <w:p w:rsidR="002051C1" w:rsidRDefault="002051C1">
            <w:pPr>
              <w:rPr>
                <w:sz w:val="24"/>
                <w:szCs w:val="24"/>
              </w:rPr>
            </w:pPr>
            <w:r>
              <w:t xml:space="preserve">Gewerbetreibende, die lediglich zur Finanzierung der von ihnen abgeschlossenen Warenverkäufe oder zu erbringenden Dienstleistungen den </w:t>
            </w:r>
            <w:proofErr w:type="spellStart"/>
            <w:r>
              <w:t>Abschluß</w:t>
            </w:r>
            <w:proofErr w:type="spellEnd"/>
            <w:r>
              <w:t xml:space="preserve"> von Verträgen über Darlehen vermitteln oder die Gelegenheit zum </w:t>
            </w:r>
            <w:proofErr w:type="spellStart"/>
            <w:r>
              <w:t>Abschluß</w:t>
            </w:r>
            <w:proofErr w:type="spellEnd"/>
            <w:r>
              <w:t xml:space="preserve"> solcher Verträge nachweisen,</w:t>
            </w:r>
          </w:p>
        </w:tc>
      </w:tr>
      <w:tr w:rsidR="002051C1" w:rsidTr="002051C1">
        <w:trPr>
          <w:tblCellSpacing w:w="15" w:type="dxa"/>
        </w:trPr>
        <w:tc>
          <w:tcPr>
            <w:tcW w:w="144" w:type="dxa"/>
            <w:vAlign w:val="center"/>
            <w:hideMark/>
          </w:tcPr>
          <w:p w:rsidR="002051C1" w:rsidRDefault="002051C1">
            <w:pPr>
              <w:rPr>
                <w:sz w:val="24"/>
                <w:szCs w:val="24"/>
              </w:rPr>
            </w:pPr>
          </w:p>
        </w:tc>
        <w:tc>
          <w:tcPr>
            <w:tcW w:w="0" w:type="auto"/>
            <w:vAlign w:val="center"/>
            <w:hideMark/>
          </w:tcPr>
          <w:p w:rsidR="002051C1" w:rsidRDefault="002051C1">
            <w:pPr>
              <w:rPr>
                <w:sz w:val="24"/>
                <w:szCs w:val="24"/>
              </w:rPr>
            </w:pPr>
            <w:r>
              <w:t xml:space="preserve">3. </w:t>
            </w:r>
          </w:p>
        </w:tc>
        <w:tc>
          <w:tcPr>
            <w:tcW w:w="0" w:type="auto"/>
            <w:vAlign w:val="center"/>
            <w:hideMark/>
          </w:tcPr>
          <w:p w:rsidR="002051C1" w:rsidRDefault="002051C1">
            <w:pPr>
              <w:rPr>
                <w:sz w:val="24"/>
                <w:szCs w:val="24"/>
              </w:rPr>
            </w:pPr>
            <w:r>
              <w:t xml:space="preserve">Zweigstellen von Unternehmen mit Sitz in einem anderen Mitgliedstaat der Europäischen Union, die nach § </w:t>
            </w:r>
            <w:hyperlink r:id="rId19" w:history="1">
              <w:r>
                <w:rPr>
                  <w:rStyle w:val="Hyperlink"/>
                </w:rPr>
                <w:t>53b</w:t>
              </w:r>
            </w:hyperlink>
            <w:r>
              <w:t xml:space="preserve"> Abs. 7 des Kreditwesengesetzes Darlehen zwischen Kreditinstituten vermitteln dürfen, soweit sich ihre Tätigkeit nach Absatz 1 auf die Vermittlung von Darlehen zwischen Kreditinstituten beschränkt,</w:t>
            </w:r>
          </w:p>
        </w:tc>
      </w:tr>
      <w:tr w:rsidR="002051C1" w:rsidTr="002051C1">
        <w:trPr>
          <w:tblCellSpacing w:w="15" w:type="dxa"/>
        </w:trPr>
        <w:tc>
          <w:tcPr>
            <w:tcW w:w="144" w:type="dxa"/>
            <w:vAlign w:val="center"/>
            <w:hideMark/>
          </w:tcPr>
          <w:p w:rsidR="002051C1" w:rsidRDefault="002051C1">
            <w:pPr>
              <w:rPr>
                <w:sz w:val="24"/>
                <w:szCs w:val="24"/>
              </w:rPr>
            </w:pPr>
          </w:p>
        </w:tc>
        <w:tc>
          <w:tcPr>
            <w:tcW w:w="0" w:type="auto"/>
            <w:vAlign w:val="center"/>
            <w:hideMark/>
          </w:tcPr>
          <w:p w:rsidR="002051C1" w:rsidRDefault="002051C1">
            <w:pPr>
              <w:rPr>
                <w:sz w:val="24"/>
                <w:szCs w:val="24"/>
              </w:rPr>
            </w:pPr>
            <w:r>
              <w:t xml:space="preserve">4. </w:t>
            </w:r>
          </w:p>
        </w:tc>
        <w:tc>
          <w:tcPr>
            <w:tcW w:w="0" w:type="auto"/>
            <w:vAlign w:val="center"/>
            <w:hideMark/>
          </w:tcPr>
          <w:p w:rsidR="002051C1" w:rsidRDefault="002051C1">
            <w:pPr>
              <w:rPr>
                <w:sz w:val="24"/>
                <w:szCs w:val="24"/>
              </w:rPr>
            </w:pPr>
            <w:r>
              <w:t xml:space="preserve">Verträge, soweit Teilzeitnutzung von Wohngebäuden im Sinne des § </w:t>
            </w:r>
            <w:hyperlink r:id="rId20" w:history="1">
              <w:r>
                <w:rPr>
                  <w:rStyle w:val="Hyperlink"/>
                </w:rPr>
                <w:t>481</w:t>
              </w:r>
            </w:hyperlink>
            <w:r>
              <w:t xml:space="preserve"> des Bürgerlichen Gesetzbuchs gemäß Absatz 1 Satz 1 Nr. 1 nachgewiesen oder vermittelt wird.</w:t>
            </w:r>
          </w:p>
        </w:tc>
      </w:tr>
    </w:tbl>
    <w:p w:rsidR="002051C1" w:rsidRDefault="002051C1" w:rsidP="002051C1">
      <w:r>
        <w:rPr>
          <w:b/>
          <w:bCs/>
        </w:rPr>
        <w:t>Hinweis der Redaktion:</w:t>
      </w:r>
    </w:p>
    <w:p w:rsidR="002051C1" w:rsidRDefault="002051C1" w:rsidP="002051C1">
      <w:pPr>
        <w:pStyle w:val="StandardWeb"/>
      </w:pPr>
      <w:r>
        <w:t>Wortlautkorrektur in Absatz 5 Nr. 4: Hier "Bürgerlichen Gesetzbuchs" statt "Bürgerlichen Gesetzesbuchs" in der amtlich verkündeten Fassung.</w:t>
      </w:r>
    </w:p>
    <w:p w:rsidR="002051C1" w:rsidRDefault="002051C1" w:rsidP="002051C1">
      <w:pPr>
        <w:pStyle w:val="hinweistext"/>
      </w:pPr>
      <w:r>
        <w:t>Fassung aufgrund des Gesetzes zur Änderung des Akkreditierungsstellengesetzes und der Gewerbeordnung vom 11.12.2018 (</w:t>
      </w:r>
      <w:proofErr w:type="spellStart"/>
      <w:r>
        <w:fldChar w:fldCharType="begin"/>
      </w:r>
      <w:r>
        <w:instrText xml:space="preserve"> HYPERLINK "https://dejure.org/BGBl/2018/BGBl._I_S._2354" </w:instrText>
      </w:r>
      <w:r>
        <w:fldChar w:fldCharType="separate"/>
      </w:r>
      <w:r>
        <w:rPr>
          <w:rStyle w:val="Hyperlink"/>
        </w:rPr>
        <w:t>BGBl</w:t>
      </w:r>
      <w:proofErr w:type="spellEnd"/>
      <w:r>
        <w:rPr>
          <w:rStyle w:val="Hyperlink"/>
        </w:rPr>
        <w:t>. I S. 2354</w:t>
      </w:r>
      <w:r>
        <w:fldChar w:fldCharType="end"/>
      </w:r>
      <w:r>
        <w:t xml:space="preserve">), in Kraft getreten am 15.12.2018 </w:t>
      </w:r>
      <w:hyperlink r:id="rId21" w:history="1">
        <w:r>
          <w:rPr>
            <w:rStyle w:val="Hyperlink"/>
          </w:rPr>
          <w:t>Gesetzesbegründung verfügbar</w:t>
        </w:r>
      </w:hyperlink>
    </w:p>
    <w:p w:rsidR="002051C1" w:rsidRDefault="002051C1" w:rsidP="002051C1">
      <w:hyperlink w:history="1">
        <w:r>
          <w:rPr>
            <w:rStyle w:val="Hyperlink"/>
          </w:rPr>
          <w:t>Änderungsübersicht</w:t>
        </w:r>
      </w:hyperlink>
      <w:r>
        <w:t xml:space="preserve"> </w:t>
      </w:r>
    </w:p>
    <w:tbl>
      <w:tblPr>
        <w:tblW w:w="0" w:type="auto"/>
        <w:tblCellSpacing w:w="15" w:type="dxa"/>
        <w:tblCellMar>
          <w:top w:w="15" w:type="dxa"/>
          <w:left w:w="15" w:type="dxa"/>
          <w:bottom w:w="15" w:type="dxa"/>
          <w:right w:w="15" w:type="dxa"/>
        </w:tblCellMar>
        <w:tblLook w:val="04A0"/>
      </w:tblPr>
      <w:tblGrid>
        <w:gridCol w:w="3357"/>
        <w:gridCol w:w="4797"/>
        <w:gridCol w:w="1233"/>
        <w:gridCol w:w="1169"/>
      </w:tblGrid>
      <w:tr w:rsidR="002051C1" w:rsidTr="002051C1">
        <w:trPr>
          <w:tblHeader/>
          <w:tblCellSpacing w:w="15" w:type="dxa"/>
        </w:trPr>
        <w:tc>
          <w:tcPr>
            <w:tcW w:w="0" w:type="auto"/>
            <w:vAlign w:val="center"/>
            <w:hideMark/>
          </w:tcPr>
          <w:p w:rsidR="002051C1" w:rsidRDefault="002051C1">
            <w:pPr>
              <w:jc w:val="center"/>
              <w:rPr>
                <w:b/>
                <w:bCs/>
                <w:sz w:val="24"/>
                <w:szCs w:val="24"/>
              </w:rPr>
            </w:pPr>
            <w:r>
              <w:rPr>
                <w:b/>
                <w:bCs/>
              </w:rPr>
              <w:t>Inkrafttreten</w:t>
            </w:r>
          </w:p>
        </w:tc>
        <w:tc>
          <w:tcPr>
            <w:tcW w:w="0" w:type="auto"/>
            <w:vAlign w:val="center"/>
            <w:hideMark/>
          </w:tcPr>
          <w:p w:rsidR="002051C1" w:rsidRDefault="002051C1">
            <w:pPr>
              <w:jc w:val="center"/>
              <w:rPr>
                <w:b/>
                <w:bCs/>
                <w:sz w:val="24"/>
                <w:szCs w:val="24"/>
              </w:rPr>
            </w:pPr>
            <w:r>
              <w:rPr>
                <w:b/>
                <w:bCs/>
              </w:rPr>
              <w:t>Änderungsgesetz</w:t>
            </w:r>
          </w:p>
        </w:tc>
        <w:tc>
          <w:tcPr>
            <w:tcW w:w="0" w:type="auto"/>
            <w:vAlign w:val="center"/>
            <w:hideMark/>
          </w:tcPr>
          <w:p w:rsidR="002051C1" w:rsidRDefault="002051C1">
            <w:pPr>
              <w:jc w:val="center"/>
              <w:rPr>
                <w:b/>
                <w:bCs/>
                <w:sz w:val="24"/>
                <w:szCs w:val="24"/>
              </w:rPr>
            </w:pPr>
            <w:r>
              <w:rPr>
                <w:b/>
                <w:bCs/>
              </w:rPr>
              <w:t>Ausfertigung</w:t>
            </w:r>
          </w:p>
        </w:tc>
        <w:tc>
          <w:tcPr>
            <w:tcW w:w="0" w:type="auto"/>
            <w:vAlign w:val="center"/>
            <w:hideMark/>
          </w:tcPr>
          <w:p w:rsidR="002051C1" w:rsidRDefault="002051C1">
            <w:pPr>
              <w:jc w:val="center"/>
              <w:rPr>
                <w:b/>
                <w:bCs/>
                <w:sz w:val="24"/>
                <w:szCs w:val="24"/>
              </w:rPr>
            </w:pPr>
            <w:r>
              <w:rPr>
                <w:b/>
                <w:bCs/>
              </w:rPr>
              <w:t>Fundstelle</w:t>
            </w:r>
          </w:p>
        </w:tc>
      </w:tr>
      <w:tr w:rsidR="002051C1" w:rsidTr="002051C1">
        <w:trPr>
          <w:tblCellSpacing w:w="15" w:type="dxa"/>
        </w:trPr>
        <w:tc>
          <w:tcPr>
            <w:tcW w:w="0" w:type="auto"/>
            <w:vAlign w:val="center"/>
            <w:hideMark/>
          </w:tcPr>
          <w:p w:rsidR="002051C1" w:rsidRDefault="002051C1">
            <w:r>
              <w:t xml:space="preserve">15.12.2018 </w:t>
            </w:r>
          </w:p>
          <w:p w:rsidR="002051C1" w:rsidRDefault="002051C1" w:rsidP="002051C1">
            <w:hyperlink r:id="rId22" w:tgtFrame="_blank" w:history="1">
              <w:r>
                <w:rPr>
                  <w:rStyle w:val="Hyperlink"/>
                </w:rPr>
                <w:t>Änderung</w:t>
              </w:r>
            </w:hyperlink>
          </w:p>
          <w:p w:rsidR="002051C1" w:rsidRDefault="002051C1" w:rsidP="002051C1">
            <w:pPr>
              <w:rPr>
                <w:sz w:val="24"/>
                <w:szCs w:val="24"/>
              </w:rPr>
            </w:pPr>
            <w:r>
              <w:t>Vorherige Fassung und Synopse über buzer.de (öffnet in neuem Tab)</w:t>
            </w:r>
            <w:r>
              <w:br/>
            </w:r>
            <w:hyperlink r:id="rId23" w:tgtFrame="_blank" w:history="1">
              <w:r>
                <w:rPr>
                  <w:rStyle w:val="Hyperlink"/>
                </w:rPr>
                <w:t>Änderung</w:t>
              </w:r>
            </w:hyperlink>
          </w:p>
        </w:tc>
        <w:tc>
          <w:tcPr>
            <w:tcW w:w="0" w:type="auto"/>
            <w:vAlign w:val="center"/>
            <w:hideMark/>
          </w:tcPr>
          <w:p w:rsidR="002051C1" w:rsidRDefault="002051C1">
            <w:pPr>
              <w:rPr>
                <w:sz w:val="24"/>
                <w:szCs w:val="24"/>
              </w:rPr>
            </w:pPr>
            <w:r>
              <w:t>Gesetz zur Änderung des Akkreditierungsstellengesetzes und der Gewerbeordnung</w:t>
            </w:r>
          </w:p>
        </w:tc>
        <w:tc>
          <w:tcPr>
            <w:tcW w:w="0" w:type="auto"/>
            <w:vAlign w:val="center"/>
            <w:hideMark/>
          </w:tcPr>
          <w:p w:rsidR="002051C1" w:rsidRDefault="002051C1">
            <w:pPr>
              <w:rPr>
                <w:sz w:val="24"/>
                <w:szCs w:val="24"/>
              </w:rPr>
            </w:pPr>
            <w:r>
              <w:t>11.12.2018</w:t>
            </w:r>
          </w:p>
        </w:tc>
        <w:tc>
          <w:tcPr>
            <w:tcW w:w="0" w:type="auto"/>
            <w:vAlign w:val="center"/>
            <w:hideMark/>
          </w:tcPr>
          <w:p w:rsidR="002051C1" w:rsidRDefault="002051C1">
            <w:pPr>
              <w:rPr>
                <w:sz w:val="24"/>
                <w:szCs w:val="24"/>
              </w:rPr>
            </w:pPr>
            <w:hyperlink r:id="rId24" w:history="1">
              <w:proofErr w:type="spellStart"/>
              <w:r>
                <w:rPr>
                  <w:rStyle w:val="Hyperlink"/>
                </w:rPr>
                <w:t>BGBl</w:t>
              </w:r>
              <w:proofErr w:type="spellEnd"/>
              <w:r>
                <w:rPr>
                  <w:rStyle w:val="Hyperlink"/>
                </w:rPr>
                <w:t>. I S. 2354</w:t>
              </w:r>
            </w:hyperlink>
          </w:p>
        </w:tc>
      </w:tr>
    </w:tbl>
    <w:p w:rsidR="00A00E94" w:rsidRDefault="00A00E94" w:rsidP="002051C1">
      <w:pPr>
        <w:jc w:val="center"/>
      </w:pPr>
    </w:p>
    <w:sectPr w:rsidR="00A00E94" w:rsidSect="002051C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26AE"/>
    <w:multiLevelType w:val="multilevel"/>
    <w:tmpl w:val="21D68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6B4456"/>
    <w:multiLevelType w:val="multilevel"/>
    <w:tmpl w:val="B218B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0773F7"/>
    <w:multiLevelType w:val="multilevel"/>
    <w:tmpl w:val="395CD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785CB5"/>
    <w:multiLevelType w:val="multilevel"/>
    <w:tmpl w:val="BB100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3D0CD2"/>
    <w:multiLevelType w:val="multilevel"/>
    <w:tmpl w:val="FE021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051C1"/>
    <w:rsid w:val="002051C1"/>
    <w:rsid w:val="00A00E9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00E94"/>
  </w:style>
  <w:style w:type="paragraph" w:styleId="berschrift1">
    <w:name w:val="heading 1"/>
    <w:basedOn w:val="Standard"/>
    <w:next w:val="Standard"/>
    <w:link w:val="berschrift1Zchn"/>
    <w:uiPriority w:val="9"/>
    <w:qFormat/>
    <w:rsid w:val="002051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2051C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unhideWhenUsed/>
    <w:qFormat/>
    <w:rsid w:val="002051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2051C1"/>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semiHidden/>
    <w:unhideWhenUsed/>
    <w:rsid w:val="002051C1"/>
    <w:rPr>
      <w:color w:val="0000FF"/>
      <w:u w:val="single"/>
    </w:rPr>
  </w:style>
  <w:style w:type="character" w:customStyle="1" w:styleId="berschrift1Zchn">
    <w:name w:val="Überschrift 1 Zchn"/>
    <w:basedOn w:val="Absatz-Standardschriftart"/>
    <w:link w:val="berschrift1"/>
    <w:uiPriority w:val="9"/>
    <w:rsid w:val="002051C1"/>
    <w:rPr>
      <w:rFonts w:asciiTheme="majorHAnsi" w:eastAsiaTheme="majorEastAsia" w:hAnsiTheme="majorHAnsi" w:cstheme="majorBidi"/>
      <w:b/>
      <w:bCs/>
      <w:color w:val="365F91" w:themeColor="accent1" w:themeShade="BF"/>
      <w:sz w:val="28"/>
      <w:szCs w:val="28"/>
    </w:rPr>
  </w:style>
  <w:style w:type="paragraph" w:styleId="StandardWeb">
    <w:name w:val="Normal (Web)"/>
    <w:basedOn w:val="Standard"/>
    <w:uiPriority w:val="99"/>
    <w:semiHidden/>
    <w:unhideWhenUsed/>
    <w:rsid w:val="002051C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
    <w:name w:val="n"/>
    <w:basedOn w:val="Absatz-Standardschriftart"/>
    <w:rsid w:val="002051C1"/>
  </w:style>
  <w:style w:type="character" w:customStyle="1" w:styleId="berschrift3Zchn">
    <w:name w:val="Überschrift 3 Zchn"/>
    <w:basedOn w:val="Absatz-Standardschriftart"/>
    <w:link w:val="berschrift3"/>
    <w:uiPriority w:val="9"/>
    <w:rsid w:val="002051C1"/>
    <w:rPr>
      <w:rFonts w:asciiTheme="majorHAnsi" w:eastAsiaTheme="majorEastAsia" w:hAnsiTheme="majorHAnsi" w:cstheme="majorBidi"/>
      <w:b/>
      <w:bCs/>
      <w:color w:val="4F81BD" w:themeColor="accent1"/>
    </w:rPr>
  </w:style>
  <w:style w:type="paragraph" w:customStyle="1" w:styleId="notes-button">
    <w:name w:val="notes-button"/>
    <w:basedOn w:val="Standard"/>
    <w:rsid w:val="002051C1"/>
    <w:pPr>
      <w:spacing w:before="100" w:beforeAutospacing="1" w:after="100" w:afterAutospacing="1" w:line="240" w:lineRule="auto"/>
      <w:ind w:right="120"/>
      <w:textAlignment w:val="center"/>
    </w:pPr>
    <w:rPr>
      <w:rFonts w:ascii="Times New Roman" w:eastAsia="Times New Roman" w:hAnsi="Times New Roman" w:cs="Times New Roman"/>
      <w:sz w:val="24"/>
      <w:szCs w:val="24"/>
      <w:lang w:eastAsia="de-DE"/>
    </w:rPr>
  </w:style>
  <w:style w:type="paragraph" w:customStyle="1" w:styleId="highlight-text">
    <w:name w:val="highlight-text"/>
    <w:basedOn w:val="Standard"/>
    <w:rsid w:val="002051C1"/>
    <w:pPr>
      <w:spacing w:before="100" w:beforeAutospacing="1" w:after="100" w:afterAutospacing="1" w:line="720" w:lineRule="atLeast"/>
    </w:pPr>
    <w:rPr>
      <w:rFonts w:ascii="Times New Roman" w:eastAsia="Times New Roman" w:hAnsi="Times New Roman" w:cs="Times New Roman"/>
      <w:sz w:val="24"/>
      <w:szCs w:val="24"/>
      <w:lang w:eastAsia="de-DE"/>
    </w:rPr>
  </w:style>
  <w:style w:type="paragraph" w:customStyle="1" w:styleId="notes-show-full">
    <w:name w:val="notes-show-full"/>
    <w:basedOn w:val="Standard"/>
    <w:rsid w:val="002051C1"/>
    <w:pPr>
      <w:spacing w:before="100" w:beforeAutospacing="1" w:after="100" w:afterAutospacing="1" w:line="360" w:lineRule="atLeast"/>
    </w:pPr>
    <w:rPr>
      <w:rFonts w:ascii="Times New Roman" w:eastAsia="Times New Roman" w:hAnsi="Times New Roman" w:cs="Times New Roman"/>
      <w:sz w:val="24"/>
      <w:szCs w:val="24"/>
      <w:lang w:eastAsia="de-DE"/>
    </w:rPr>
  </w:style>
  <w:style w:type="paragraph" w:customStyle="1" w:styleId="notes-circle-button">
    <w:name w:val="notes-circle-button"/>
    <w:basedOn w:val="Standard"/>
    <w:rsid w:val="002051C1"/>
    <w:pPr>
      <w:spacing w:before="100" w:beforeAutospacing="1" w:after="100" w:afterAutospacing="1" w:line="240" w:lineRule="auto"/>
      <w:textAlignment w:val="center"/>
    </w:pPr>
    <w:rPr>
      <w:rFonts w:ascii="Times New Roman" w:eastAsia="Times New Roman" w:hAnsi="Times New Roman" w:cs="Times New Roman"/>
      <w:sz w:val="24"/>
      <w:szCs w:val="24"/>
      <w:lang w:eastAsia="de-DE"/>
    </w:rPr>
  </w:style>
  <w:style w:type="paragraph" w:customStyle="1" w:styleId="notes-form">
    <w:name w:val="notes-form"/>
    <w:basedOn w:val="Standard"/>
    <w:rsid w:val="002051C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otes-auto-position">
    <w:name w:val="notes-auto-position"/>
    <w:basedOn w:val="Standard"/>
    <w:rsid w:val="002051C1"/>
    <w:pPr>
      <w:spacing w:after="100" w:afterAutospacing="1" w:line="240" w:lineRule="auto"/>
    </w:pPr>
    <w:rPr>
      <w:rFonts w:ascii="Times New Roman" w:eastAsia="Times New Roman" w:hAnsi="Times New Roman" w:cs="Times New Roman"/>
      <w:sz w:val="24"/>
      <w:szCs w:val="24"/>
      <w:lang w:eastAsia="de-DE"/>
    </w:rPr>
  </w:style>
  <w:style w:type="paragraph" w:customStyle="1" w:styleId="notes-buttons">
    <w:name w:val="notes-buttons"/>
    <w:basedOn w:val="Standard"/>
    <w:rsid w:val="002051C1"/>
    <w:pPr>
      <w:spacing w:before="100" w:beforeAutospacing="1" w:after="100" w:afterAutospacing="1" w:line="240" w:lineRule="auto"/>
      <w:textAlignment w:val="center"/>
    </w:pPr>
    <w:rPr>
      <w:rFonts w:ascii="Times New Roman" w:eastAsia="Times New Roman" w:hAnsi="Times New Roman" w:cs="Times New Roman"/>
      <w:sz w:val="24"/>
      <w:szCs w:val="24"/>
      <w:lang w:eastAsia="de-DE"/>
    </w:rPr>
  </w:style>
  <w:style w:type="paragraph" w:customStyle="1" w:styleId="notes-close">
    <w:name w:val="notes-close"/>
    <w:basedOn w:val="Standard"/>
    <w:rsid w:val="002051C1"/>
    <w:pPr>
      <w:spacing w:before="100" w:beforeAutospacing="1" w:after="100" w:afterAutospacing="1" w:line="240" w:lineRule="auto"/>
      <w:ind w:right="120"/>
      <w:textAlignment w:val="center"/>
    </w:pPr>
    <w:rPr>
      <w:rFonts w:ascii="Times New Roman" w:eastAsia="Times New Roman" w:hAnsi="Times New Roman" w:cs="Times New Roman"/>
      <w:sz w:val="24"/>
      <w:szCs w:val="24"/>
      <w:lang w:eastAsia="de-DE"/>
    </w:rPr>
  </w:style>
  <w:style w:type="paragraph" w:customStyle="1" w:styleId="notes-note-text">
    <w:name w:val="notes-note-text"/>
    <w:basedOn w:val="Standard"/>
    <w:rsid w:val="002051C1"/>
    <w:pPr>
      <w:spacing w:after="0" w:line="240" w:lineRule="auto"/>
    </w:pPr>
    <w:rPr>
      <w:rFonts w:ascii="Times New Roman" w:eastAsia="Times New Roman" w:hAnsi="Times New Roman" w:cs="Times New Roman"/>
      <w:sz w:val="24"/>
      <w:szCs w:val="24"/>
      <w:lang w:eastAsia="de-DE"/>
    </w:rPr>
  </w:style>
  <w:style w:type="paragraph" w:customStyle="1" w:styleId="notes-fixed-notification">
    <w:name w:val="notes-fixed-notification"/>
    <w:basedOn w:val="Standard"/>
    <w:rsid w:val="002051C1"/>
    <w:pPr>
      <w:spacing w:before="100" w:beforeAutospacing="1" w:after="100" w:afterAutospacing="1" w:line="240" w:lineRule="auto"/>
    </w:pPr>
    <w:rPr>
      <w:rFonts w:ascii="Times New Roman" w:eastAsia="Times New Roman" w:hAnsi="Times New Roman" w:cs="Times New Roman"/>
      <w:sz w:val="20"/>
      <w:szCs w:val="20"/>
      <w:lang w:eastAsia="de-DE"/>
    </w:rPr>
  </w:style>
  <w:style w:type="paragraph" w:customStyle="1" w:styleId="notes-color">
    <w:name w:val="notes-color"/>
    <w:basedOn w:val="Standard"/>
    <w:rsid w:val="002051C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otes-header">
    <w:name w:val="notes-header"/>
    <w:basedOn w:val="Standard"/>
    <w:rsid w:val="002051C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otes-close1">
    <w:name w:val="notes-close1"/>
    <w:basedOn w:val="Standard"/>
    <w:rsid w:val="002051C1"/>
    <w:pPr>
      <w:spacing w:before="100" w:beforeAutospacing="1" w:after="100" w:afterAutospacing="1" w:line="384" w:lineRule="atLeast"/>
      <w:jc w:val="center"/>
      <w:textAlignment w:val="center"/>
    </w:pPr>
    <w:rPr>
      <w:rFonts w:ascii="Times New Roman" w:eastAsia="Times New Roman" w:hAnsi="Times New Roman" w:cs="Times New Roman"/>
      <w:color w:val="666666"/>
      <w:sz w:val="38"/>
      <w:szCs w:val="38"/>
      <w:lang w:eastAsia="de-DE"/>
    </w:rPr>
  </w:style>
  <w:style w:type="paragraph" w:customStyle="1" w:styleId="highlight-text1">
    <w:name w:val="highlight-text1"/>
    <w:basedOn w:val="Standard"/>
    <w:rsid w:val="002051C1"/>
    <w:pPr>
      <w:shd w:val="clear" w:color="auto" w:fill="D8E0E8"/>
      <w:spacing w:before="100" w:beforeAutospacing="1" w:after="100" w:afterAutospacing="1" w:line="360" w:lineRule="atLeast"/>
    </w:pPr>
    <w:rPr>
      <w:rFonts w:ascii="Times New Roman" w:eastAsia="Times New Roman" w:hAnsi="Times New Roman" w:cs="Times New Roman"/>
      <w:sz w:val="24"/>
      <w:szCs w:val="24"/>
      <w:lang w:eastAsia="de-DE"/>
    </w:rPr>
  </w:style>
  <w:style w:type="paragraph" w:customStyle="1" w:styleId="notes-color1">
    <w:name w:val="notes-color1"/>
    <w:basedOn w:val="Standard"/>
    <w:rsid w:val="002051C1"/>
    <w:pPr>
      <w:spacing w:before="100" w:beforeAutospacing="1" w:after="100" w:afterAutospacing="1" w:line="240" w:lineRule="auto"/>
      <w:ind w:right="60"/>
      <w:textAlignment w:val="center"/>
    </w:pPr>
    <w:rPr>
      <w:rFonts w:ascii="Times New Roman" w:eastAsia="Times New Roman" w:hAnsi="Times New Roman" w:cs="Times New Roman"/>
      <w:sz w:val="24"/>
      <w:szCs w:val="24"/>
      <w:lang w:eastAsia="de-DE"/>
    </w:rPr>
  </w:style>
  <w:style w:type="paragraph" w:customStyle="1" w:styleId="notes-circle-button1">
    <w:name w:val="notes-circle-button1"/>
    <w:basedOn w:val="Standard"/>
    <w:rsid w:val="002051C1"/>
    <w:pPr>
      <w:spacing w:before="100" w:beforeAutospacing="1" w:after="100" w:afterAutospacing="1" w:line="240" w:lineRule="atLeast"/>
      <w:ind w:left="120"/>
      <w:jc w:val="center"/>
      <w:textAlignment w:val="center"/>
    </w:pPr>
    <w:rPr>
      <w:rFonts w:ascii="Times New Roman" w:eastAsia="Times New Roman" w:hAnsi="Times New Roman" w:cs="Times New Roman"/>
      <w:b/>
      <w:bCs/>
      <w:color w:val="FFFFFF"/>
      <w:sz w:val="17"/>
      <w:szCs w:val="17"/>
      <w:lang w:eastAsia="de-DE"/>
    </w:rPr>
  </w:style>
  <w:style w:type="paragraph" w:customStyle="1" w:styleId="notes-header1">
    <w:name w:val="notes-header1"/>
    <w:basedOn w:val="Standard"/>
    <w:rsid w:val="002051C1"/>
    <w:pPr>
      <w:spacing w:before="100" w:beforeAutospacing="1" w:after="100" w:afterAutospacing="1" w:line="192" w:lineRule="atLeast"/>
    </w:pPr>
    <w:rPr>
      <w:rFonts w:ascii="Times New Roman" w:eastAsia="Times New Roman" w:hAnsi="Times New Roman" w:cs="Times New Roman"/>
      <w:sz w:val="24"/>
      <w:szCs w:val="24"/>
      <w:lang w:eastAsia="de-DE"/>
    </w:rPr>
  </w:style>
  <w:style w:type="paragraph" w:customStyle="1" w:styleId="notes-buttons1">
    <w:name w:val="notes-buttons1"/>
    <w:basedOn w:val="Standard"/>
    <w:rsid w:val="002051C1"/>
    <w:pPr>
      <w:spacing w:before="100" w:beforeAutospacing="1" w:after="100" w:afterAutospacing="1" w:line="240" w:lineRule="auto"/>
      <w:ind w:left="60"/>
      <w:textAlignment w:val="center"/>
    </w:pPr>
    <w:rPr>
      <w:rFonts w:ascii="Times New Roman" w:eastAsia="Times New Roman" w:hAnsi="Times New Roman" w:cs="Times New Roman"/>
      <w:sz w:val="24"/>
      <w:szCs w:val="24"/>
      <w:lang w:eastAsia="de-DE"/>
    </w:rPr>
  </w:style>
  <w:style w:type="paragraph" w:customStyle="1" w:styleId="notes-button1">
    <w:name w:val="notes-button1"/>
    <w:basedOn w:val="Standard"/>
    <w:rsid w:val="002051C1"/>
    <w:pPr>
      <w:spacing w:before="100" w:beforeAutospacing="1" w:after="100" w:afterAutospacing="1" w:line="240" w:lineRule="auto"/>
      <w:ind w:left="120"/>
      <w:textAlignment w:val="center"/>
    </w:pPr>
    <w:rPr>
      <w:rFonts w:ascii="Times New Roman" w:eastAsia="Times New Roman" w:hAnsi="Times New Roman" w:cs="Times New Roman"/>
      <w:sz w:val="24"/>
      <w:szCs w:val="24"/>
      <w:lang w:eastAsia="de-DE"/>
    </w:rPr>
  </w:style>
  <w:style w:type="paragraph" w:customStyle="1" w:styleId="notes-close2">
    <w:name w:val="notes-close2"/>
    <w:basedOn w:val="Standard"/>
    <w:rsid w:val="002051C1"/>
    <w:pPr>
      <w:spacing w:before="100" w:beforeAutospacing="1" w:after="100" w:afterAutospacing="1" w:line="240" w:lineRule="auto"/>
      <w:textAlignment w:val="center"/>
    </w:pPr>
    <w:rPr>
      <w:rFonts w:ascii="Times New Roman" w:eastAsia="Times New Roman" w:hAnsi="Times New Roman" w:cs="Times New Roman"/>
      <w:color w:val="666666"/>
      <w:sz w:val="43"/>
      <w:szCs w:val="43"/>
      <w:lang w:eastAsia="de-DE"/>
    </w:rPr>
  </w:style>
  <w:style w:type="character" w:styleId="BesuchterHyperlink">
    <w:name w:val="FollowedHyperlink"/>
    <w:basedOn w:val="Absatz-Standardschriftart"/>
    <w:uiPriority w:val="99"/>
    <w:semiHidden/>
    <w:unhideWhenUsed/>
    <w:rsid w:val="002051C1"/>
    <w:rPr>
      <w:color w:val="800080"/>
      <w:u w:val="single"/>
    </w:rPr>
  </w:style>
  <w:style w:type="paragraph" w:customStyle="1" w:styleId="hinweistext">
    <w:name w:val="hinweistext"/>
    <w:basedOn w:val="Standard"/>
    <w:rsid w:val="002051C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key">
    <w:name w:val="key"/>
    <w:basedOn w:val="Absatz-Standardschriftart"/>
    <w:rsid w:val="002051C1"/>
  </w:style>
  <w:style w:type="paragraph" w:styleId="z-Formularbeginn">
    <w:name w:val="HTML Top of Form"/>
    <w:basedOn w:val="Standard"/>
    <w:next w:val="Standard"/>
    <w:link w:val="z-FormularbeginnZchn"/>
    <w:hidden/>
    <w:uiPriority w:val="99"/>
    <w:semiHidden/>
    <w:unhideWhenUsed/>
    <w:rsid w:val="002051C1"/>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2051C1"/>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2051C1"/>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2051C1"/>
    <w:rPr>
      <w:rFonts w:ascii="Arial" w:eastAsia="Times New Roman" w:hAnsi="Arial" w:cs="Arial"/>
      <w:vanish/>
      <w:sz w:val="16"/>
      <w:szCs w:val="16"/>
      <w:lang w:eastAsia="de-DE"/>
    </w:rPr>
  </w:style>
  <w:style w:type="paragraph" w:customStyle="1" w:styleId="kursiv">
    <w:name w:val="kursiv"/>
    <w:basedOn w:val="Standard"/>
    <w:rsid w:val="002051C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rogress-bar-fill">
    <w:name w:val="progress-bar-fill"/>
    <w:basedOn w:val="Absatz-Standardschriftart"/>
    <w:rsid w:val="002051C1"/>
  </w:style>
  <w:style w:type="paragraph" w:styleId="Sprechblasentext">
    <w:name w:val="Balloon Text"/>
    <w:basedOn w:val="Standard"/>
    <w:link w:val="SprechblasentextZchn"/>
    <w:uiPriority w:val="99"/>
    <w:semiHidden/>
    <w:unhideWhenUsed/>
    <w:rsid w:val="002051C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51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6426595">
      <w:bodyDiv w:val="1"/>
      <w:marLeft w:val="0"/>
      <w:marRight w:val="0"/>
      <w:marTop w:val="0"/>
      <w:marBottom w:val="0"/>
      <w:divBdr>
        <w:top w:val="none" w:sz="0" w:space="0" w:color="auto"/>
        <w:left w:val="none" w:sz="0" w:space="0" w:color="auto"/>
        <w:bottom w:val="none" w:sz="0" w:space="0" w:color="auto"/>
        <w:right w:val="none" w:sz="0" w:space="0" w:color="auto"/>
      </w:divBdr>
      <w:divsChild>
        <w:div w:id="1429691794">
          <w:marLeft w:val="0"/>
          <w:marRight w:val="0"/>
          <w:marTop w:val="180"/>
          <w:marBottom w:val="180"/>
          <w:divBdr>
            <w:top w:val="none" w:sz="0" w:space="0" w:color="auto"/>
            <w:left w:val="none" w:sz="0" w:space="0" w:color="auto"/>
            <w:bottom w:val="none" w:sz="0" w:space="0" w:color="auto"/>
            <w:right w:val="none" w:sz="0" w:space="0" w:color="auto"/>
          </w:divBdr>
        </w:div>
      </w:divsChild>
    </w:div>
    <w:div w:id="1874150882">
      <w:bodyDiv w:val="1"/>
      <w:marLeft w:val="0"/>
      <w:marRight w:val="0"/>
      <w:marTop w:val="0"/>
      <w:marBottom w:val="0"/>
      <w:divBdr>
        <w:top w:val="none" w:sz="0" w:space="0" w:color="auto"/>
        <w:left w:val="none" w:sz="0" w:space="0" w:color="auto"/>
        <w:bottom w:val="none" w:sz="0" w:space="0" w:color="auto"/>
        <w:right w:val="none" w:sz="0" w:space="0" w:color="auto"/>
      </w:divBdr>
    </w:div>
    <w:div w:id="2125802612">
      <w:bodyDiv w:val="1"/>
      <w:marLeft w:val="0"/>
      <w:marRight w:val="0"/>
      <w:marTop w:val="0"/>
      <w:marBottom w:val="0"/>
      <w:divBdr>
        <w:top w:val="none" w:sz="0" w:space="0" w:color="auto"/>
        <w:left w:val="none" w:sz="0" w:space="0" w:color="auto"/>
        <w:bottom w:val="none" w:sz="0" w:space="0" w:color="auto"/>
        <w:right w:val="none" w:sz="0" w:space="0" w:color="auto"/>
      </w:divBdr>
      <w:divsChild>
        <w:div w:id="965427765">
          <w:marLeft w:val="0"/>
          <w:marRight w:val="0"/>
          <w:marTop w:val="0"/>
          <w:marBottom w:val="0"/>
          <w:divBdr>
            <w:top w:val="none" w:sz="0" w:space="0" w:color="auto"/>
            <w:left w:val="none" w:sz="0" w:space="0" w:color="auto"/>
            <w:bottom w:val="none" w:sz="0" w:space="0" w:color="auto"/>
            <w:right w:val="none" w:sz="0" w:space="0" w:color="auto"/>
          </w:divBdr>
          <w:divsChild>
            <w:div w:id="1764761167">
              <w:marLeft w:val="0"/>
              <w:marRight w:val="0"/>
              <w:marTop w:val="0"/>
              <w:marBottom w:val="0"/>
              <w:divBdr>
                <w:top w:val="none" w:sz="0" w:space="0" w:color="auto"/>
                <w:left w:val="none" w:sz="0" w:space="0" w:color="auto"/>
                <w:bottom w:val="none" w:sz="0" w:space="0" w:color="auto"/>
                <w:right w:val="none" w:sz="0" w:space="0" w:color="auto"/>
              </w:divBdr>
              <w:divsChild>
                <w:div w:id="1016924082">
                  <w:marLeft w:val="0"/>
                  <w:marRight w:val="0"/>
                  <w:marTop w:val="0"/>
                  <w:marBottom w:val="0"/>
                  <w:divBdr>
                    <w:top w:val="none" w:sz="0" w:space="0" w:color="auto"/>
                    <w:left w:val="none" w:sz="0" w:space="0" w:color="auto"/>
                    <w:bottom w:val="none" w:sz="0" w:space="0" w:color="auto"/>
                    <w:right w:val="none" w:sz="0" w:space="0" w:color="auto"/>
                  </w:divBdr>
                  <w:divsChild>
                    <w:div w:id="1867327284">
                      <w:marLeft w:val="0"/>
                      <w:marRight w:val="0"/>
                      <w:marTop w:val="0"/>
                      <w:marBottom w:val="0"/>
                      <w:divBdr>
                        <w:top w:val="none" w:sz="0" w:space="0" w:color="auto"/>
                        <w:left w:val="none" w:sz="0" w:space="0" w:color="auto"/>
                        <w:bottom w:val="none" w:sz="0" w:space="0" w:color="auto"/>
                        <w:right w:val="none" w:sz="0" w:space="0" w:color="auto"/>
                      </w:divBdr>
                      <w:divsChild>
                        <w:div w:id="1624574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32916">
                      <w:marLeft w:val="0"/>
                      <w:marRight w:val="0"/>
                      <w:marTop w:val="0"/>
                      <w:marBottom w:val="0"/>
                      <w:divBdr>
                        <w:top w:val="none" w:sz="0" w:space="0" w:color="auto"/>
                        <w:left w:val="none" w:sz="0" w:space="0" w:color="auto"/>
                        <w:bottom w:val="none" w:sz="0" w:space="0" w:color="auto"/>
                        <w:right w:val="none" w:sz="0" w:space="0" w:color="auto"/>
                      </w:divBdr>
                      <w:divsChild>
                        <w:div w:id="2007322733">
                          <w:marLeft w:val="0"/>
                          <w:marRight w:val="0"/>
                          <w:marTop w:val="0"/>
                          <w:marBottom w:val="0"/>
                          <w:divBdr>
                            <w:top w:val="none" w:sz="0" w:space="0" w:color="auto"/>
                            <w:left w:val="none" w:sz="0" w:space="0" w:color="auto"/>
                            <w:bottom w:val="none" w:sz="0" w:space="0" w:color="auto"/>
                            <w:right w:val="none" w:sz="0" w:space="0" w:color="auto"/>
                          </w:divBdr>
                        </w:div>
                      </w:divsChild>
                    </w:div>
                    <w:div w:id="1616592323">
                      <w:marLeft w:val="0"/>
                      <w:marRight w:val="0"/>
                      <w:marTop w:val="0"/>
                      <w:marBottom w:val="0"/>
                      <w:divBdr>
                        <w:top w:val="none" w:sz="0" w:space="0" w:color="auto"/>
                        <w:left w:val="none" w:sz="0" w:space="0" w:color="auto"/>
                        <w:bottom w:val="none" w:sz="0" w:space="0" w:color="auto"/>
                        <w:right w:val="none" w:sz="0" w:space="0" w:color="auto"/>
                      </w:divBdr>
                      <w:divsChild>
                        <w:div w:id="324939622">
                          <w:marLeft w:val="0"/>
                          <w:marRight w:val="0"/>
                          <w:marTop w:val="0"/>
                          <w:marBottom w:val="0"/>
                          <w:divBdr>
                            <w:top w:val="none" w:sz="0" w:space="0" w:color="auto"/>
                            <w:left w:val="none" w:sz="0" w:space="0" w:color="auto"/>
                            <w:bottom w:val="none" w:sz="0" w:space="0" w:color="auto"/>
                            <w:right w:val="none" w:sz="0" w:space="0" w:color="auto"/>
                          </w:divBdr>
                        </w:div>
                      </w:divsChild>
                    </w:div>
                    <w:div w:id="2081782376">
                      <w:marLeft w:val="0"/>
                      <w:marRight w:val="0"/>
                      <w:marTop w:val="0"/>
                      <w:marBottom w:val="0"/>
                      <w:divBdr>
                        <w:top w:val="none" w:sz="0" w:space="0" w:color="auto"/>
                        <w:left w:val="none" w:sz="0" w:space="0" w:color="auto"/>
                        <w:bottom w:val="none" w:sz="0" w:space="0" w:color="auto"/>
                        <w:right w:val="none" w:sz="0" w:space="0" w:color="auto"/>
                      </w:divBdr>
                      <w:divsChild>
                        <w:div w:id="195897046">
                          <w:marLeft w:val="0"/>
                          <w:marRight w:val="0"/>
                          <w:marTop w:val="0"/>
                          <w:marBottom w:val="0"/>
                          <w:divBdr>
                            <w:top w:val="none" w:sz="0" w:space="0" w:color="auto"/>
                            <w:left w:val="none" w:sz="0" w:space="0" w:color="auto"/>
                            <w:bottom w:val="none" w:sz="0" w:space="0" w:color="auto"/>
                            <w:right w:val="none" w:sz="0" w:space="0" w:color="auto"/>
                          </w:divBdr>
                        </w:div>
                      </w:divsChild>
                    </w:div>
                    <w:div w:id="709259782">
                      <w:marLeft w:val="0"/>
                      <w:marRight w:val="0"/>
                      <w:marTop w:val="0"/>
                      <w:marBottom w:val="0"/>
                      <w:divBdr>
                        <w:top w:val="none" w:sz="0" w:space="0" w:color="auto"/>
                        <w:left w:val="none" w:sz="0" w:space="0" w:color="auto"/>
                        <w:bottom w:val="none" w:sz="0" w:space="0" w:color="auto"/>
                        <w:right w:val="none" w:sz="0" w:space="0" w:color="auto"/>
                      </w:divBdr>
                      <w:divsChild>
                        <w:div w:id="354575431">
                          <w:marLeft w:val="0"/>
                          <w:marRight w:val="0"/>
                          <w:marTop w:val="0"/>
                          <w:marBottom w:val="0"/>
                          <w:divBdr>
                            <w:top w:val="none" w:sz="0" w:space="0" w:color="auto"/>
                            <w:left w:val="none" w:sz="0" w:space="0" w:color="auto"/>
                            <w:bottom w:val="none" w:sz="0" w:space="0" w:color="auto"/>
                            <w:right w:val="none" w:sz="0" w:space="0" w:color="auto"/>
                          </w:divBdr>
                        </w:div>
                      </w:divsChild>
                    </w:div>
                    <w:div w:id="642276415">
                      <w:marLeft w:val="0"/>
                      <w:marRight w:val="0"/>
                      <w:marTop w:val="0"/>
                      <w:marBottom w:val="0"/>
                      <w:divBdr>
                        <w:top w:val="none" w:sz="0" w:space="0" w:color="auto"/>
                        <w:left w:val="none" w:sz="0" w:space="0" w:color="auto"/>
                        <w:bottom w:val="none" w:sz="0" w:space="0" w:color="auto"/>
                        <w:right w:val="none" w:sz="0" w:space="0" w:color="auto"/>
                      </w:divBdr>
                      <w:divsChild>
                        <w:div w:id="1901163115">
                          <w:marLeft w:val="0"/>
                          <w:marRight w:val="0"/>
                          <w:marTop w:val="0"/>
                          <w:marBottom w:val="0"/>
                          <w:divBdr>
                            <w:top w:val="none" w:sz="0" w:space="0" w:color="auto"/>
                            <w:left w:val="none" w:sz="0" w:space="0" w:color="auto"/>
                            <w:bottom w:val="none" w:sz="0" w:space="0" w:color="auto"/>
                            <w:right w:val="none" w:sz="0" w:space="0" w:color="auto"/>
                          </w:divBdr>
                        </w:div>
                      </w:divsChild>
                    </w:div>
                    <w:div w:id="1835216577">
                      <w:marLeft w:val="0"/>
                      <w:marRight w:val="0"/>
                      <w:marTop w:val="0"/>
                      <w:marBottom w:val="0"/>
                      <w:divBdr>
                        <w:top w:val="none" w:sz="0" w:space="0" w:color="auto"/>
                        <w:left w:val="none" w:sz="0" w:space="0" w:color="auto"/>
                        <w:bottom w:val="none" w:sz="0" w:space="0" w:color="auto"/>
                        <w:right w:val="none" w:sz="0" w:space="0" w:color="auto"/>
                      </w:divBdr>
                      <w:divsChild>
                        <w:div w:id="1986426587">
                          <w:marLeft w:val="0"/>
                          <w:marRight w:val="0"/>
                          <w:marTop w:val="0"/>
                          <w:marBottom w:val="0"/>
                          <w:divBdr>
                            <w:top w:val="none" w:sz="0" w:space="0" w:color="auto"/>
                            <w:left w:val="none" w:sz="0" w:space="0" w:color="auto"/>
                            <w:bottom w:val="none" w:sz="0" w:space="0" w:color="auto"/>
                            <w:right w:val="none" w:sz="0" w:space="0" w:color="auto"/>
                          </w:divBdr>
                        </w:div>
                      </w:divsChild>
                    </w:div>
                    <w:div w:id="1091776048">
                      <w:marLeft w:val="0"/>
                      <w:marRight w:val="0"/>
                      <w:marTop w:val="0"/>
                      <w:marBottom w:val="0"/>
                      <w:divBdr>
                        <w:top w:val="none" w:sz="0" w:space="0" w:color="auto"/>
                        <w:left w:val="none" w:sz="0" w:space="0" w:color="auto"/>
                        <w:bottom w:val="none" w:sz="0" w:space="0" w:color="auto"/>
                        <w:right w:val="none" w:sz="0" w:space="0" w:color="auto"/>
                      </w:divBdr>
                      <w:divsChild>
                        <w:div w:id="816340003">
                          <w:marLeft w:val="0"/>
                          <w:marRight w:val="0"/>
                          <w:marTop w:val="0"/>
                          <w:marBottom w:val="0"/>
                          <w:divBdr>
                            <w:top w:val="none" w:sz="0" w:space="0" w:color="auto"/>
                            <w:left w:val="none" w:sz="0" w:space="0" w:color="auto"/>
                            <w:bottom w:val="none" w:sz="0" w:space="0" w:color="auto"/>
                            <w:right w:val="none" w:sz="0" w:space="0" w:color="auto"/>
                          </w:divBdr>
                        </w:div>
                      </w:divsChild>
                    </w:div>
                    <w:div w:id="1036779986">
                      <w:marLeft w:val="0"/>
                      <w:marRight w:val="0"/>
                      <w:marTop w:val="0"/>
                      <w:marBottom w:val="0"/>
                      <w:divBdr>
                        <w:top w:val="none" w:sz="0" w:space="0" w:color="auto"/>
                        <w:left w:val="none" w:sz="0" w:space="0" w:color="auto"/>
                        <w:bottom w:val="none" w:sz="0" w:space="0" w:color="auto"/>
                        <w:right w:val="none" w:sz="0" w:space="0" w:color="auto"/>
                      </w:divBdr>
                      <w:divsChild>
                        <w:div w:id="182015374">
                          <w:marLeft w:val="0"/>
                          <w:marRight w:val="0"/>
                          <w:marTop w:val="0"/>
                          <w:marBottom w:val="0"/>
                          <w:divBdr>
                            <w:top w:val="none" w:sz="0" w:space="0" w:color="auto"/>
                            <w:left w:val="none" w:sz="0" w:space="0" w:color="auto"/>
                            <w:bottom w:val="none" w:sz="0" w:space="0" w:color="auto"/>
                            <w:right w:val="none" w:sz="0" w:space="0" w:color="auto"/>
                          </w:divBdr>
                        </w:div>
                      </w:divsChild>
                    </w:div>
                    <w:div w:id="999625123">
                      <w:marLeft w:val="0"/>
                      <w:marRight w:val="0"/>
                      <w:marTop w:val="0"/>
                      <w:marBottom w:val="0"/>
                      <w:divBdr>
                        <w:top w:val="none" w:sz="0" w:space="0" w:color="auto"/>
                        <w:left w:val="none" w:sz="0" w:space="0" w:color="auto"/>
                        <w:bottom w:val="none" w:sz="0" w:space="0" w:color="auto"/>
                        <w:right w:val="none" w:sz="0" w:space="0" w:color="auto"/>
                      </w:divBdr>
                      <w:divsChild>
                        <w:div w:id="1570382692">
                          <w:marLeft w:val="0"/>
                          <w:marRight w:val="0"/>
                          <w:marTop w:val="0"/>
                          <w:marBottom w:val="0"/>
                          <w:divBdr>
                            <w:top w:val="none" w:sz="0" w:space="0" w:color="auto"/>
                            <w:left w:val="none" w:sz="0" w:space="0" w:color="auto"/>
                            <w:bottom w:val="none" w:sz="0" w:space="0" w:color="auto"/>
                            <w:right w:val="none" w:sz="0" w:space="0" w:color="auto"/>
                          </w:divBdr>
                        </w:div>
                      </w:divsChild>
                    </w:div>
                    <w:div w:id="1451390428">
                      <w:marLeft w:val="0"/>
                      <w:marRight w:val="0"/>
                      <w:marTop w:val="0"/>
                      <w:marBottom w:val="0"/>
                      <w:divBdr>
                        <w:top w:val="none" w:sz="0" w:space="0" w:color="auto"/>
                        <w:left w:val="none" w:sz="0" w:space="0" w:color="auto"/>
                        <w:bottom w:val="none" w:sz="0" w:space="0" w:color="auto"/>
                        <w:right w:val="none" w:sz="0" w:space="0" w:color="auto"/>
                      </w:divBdr>
                      <w:divsChild>
                        <w:div w:id="515388455">
                          <w:marLeft w:val="0"/>
                          <w:marRight w:val="0"/>
                          <w:marTop w:val="0"/>
                          <w:marBottom w:val="0"/>
                          <w:divBdr>
                            <w:top w:val="none" w:sz="0" w:space="0" w:color="auto"/>
                            <w:left w:val="none" w:sz="0" w:space="0" w:color="auto"/>
                            <w:bottom w:val="none" w:sz="0" w:space="0" w:color="auto"/>
                            <w:right w:val="none" w:sz="0" w:space="0" w:color="auto"/>
                          </w:divBdr>
                        </w:div>
                      </w:divsChild>
                    </w:div>
                    <w:div w:id="861482406">
                      <w:marLeft w:val="0"/>
                      <w:marRight w:val="0"/>
                      <w:marTop w:val="0"/>
                      <w:marBottom w:val="0"/>
                      <w:divBdr>
                        <w:top w:val="none" w:sz="0" w:space="0" w:color="auto"/>
                        <w:left w:val="none" w:sz="0" w:space="0" w:color="auto"/>
                        <w:bottom w:val="none" w:sz="0" w:space="0" w:color="auto"/>
                        <w:right w:val="none" w:sz="0" w:space="0" w:color="auto"/>
                      </w:divBdr>
                      <w:divsChild>
                        <w:div w:id="565532906">
                          <w:marLeft w:val="0"/>
                          <w:marRight w:val="0"/>
                          <w:marTop w:val="0"/>
                          <w:marBottom w:val="0"/>
                          <w:divBdr>
                            <w:top w:val="none" w:sz="0" w:space="0" w:color="auto"/>
                            <w:left w:val="none" w:sz="0" w:space="0" w:color="auto"/>
                            <w:bottom w:val="none" w:sz="0" w:space="0" w:color="auto"/>
                            <w:right w:val="none" w:sz="0" w:space="0" w:color="auto"/>
                          </w:divBdr>
                        </w:div>
                      </w:divsChild>
                    </w:div>
                    <w:div w:id="461386685">
                      <w:marLeft w:val="0"/>
                      <w:marRight w:val="0"/>
                      <w:marTop w:val="0"/>
                      <w:marBottom w:val="0"/>
                      <w:divBdr>
                        <w:top w:val="none" w:sz="0" w:space="0" w:color="auto"/>
                        <w:left w:val="none" w:sz="0" w:space="0" w:color="auto"/>
                        <w:bottom w:val="none" w:sz="0" w:space="0" w:color="auto"/>
                        <w:right w:val="none" w:sz="0" w:space="0" w:color="auto"/>
                      </w:divBdr>
                      <w:divsChild>
                        <w:div w:id="1605531647">
                          <w:marLeft w:val="0"/>
                          <w:marRight w:val="0"/>
                          <w:marTop w:val="0"/>
                          <w:marBottom w:val="0"/>
                          <w:divBdr>
                            <w:top w:val="none" w:sz="0" w:space="0" w:color="auto"/>
                            <w:left w:val="none" w:sz="0" w:space="0" w:color="auto"/>
                            <w:bottom w:val="none" w:sz="0" w:space="0" w:color="auto"/>
                            <w:right w:val="none" w:sz="0" w:space="0" w:color="auto"/>
                          </w:divBdr>
                        </w:div>
                      </w:divsChild>
                    </w:div>
                    <w:div w:id="1536848345">
                      <w:marLeft w:val="0"/>
                      <w:marRight w:val="0"/>
                      <w:marTop w:val="0"/>
                      <w:marBottom w:val="0"/>
                      <w:divBdr>
                        <w:top w:val="none" w:sz="0" w:space="0" w:color="auto"/>
                        <w:left w:val="none" w:sz="0" w:space="0" w:color="auto"/>
                        <w:bottom w:val="none" w:sz="0" w:space="0" w:color="auto"/>
                        <w:right w:val="none" w:sz="0" w:space="0" w:color="auto"/>
                      </w:divBdr>
                      <w:divsChild>
                        <w:div w:id="1662660654">
                          <w:marLeft w:val="0"/>
                          <w:marRight w:val="0"/>
                          <w:marTop w:val="0"/>
                          <w:marBottom w:val="0"/>
                          <w:divBdr>
                            <w:top w:val="none" w:sz="0" w:space="0" w:color="auto"/>
                            <w:left w:val="none" w:sz="0" w:space="0" w:color="auto"/>
                            <w:bottom w:val="none" w:sz="0" w:space="0" w:color="auto"/>
                            <w:right w:val="none" w:sz="0" w:space="0" w:color="auto"/>
                          </w:divBdr>
                        </w:div>
                      </w:divsChild>
                    </w:div>
                    <w:div w:id="1264613556">
                      <w:marLeft w:val="0"/>
                      <w:marRight w:val="0"/>
                      <w:marTop w:val="180"/>
                      <w:marBottom w:val="180"/>
                      <w:divBdr>
                        <w:top w:val="none" w:sz="0" w:space="0" w:color="auto"/>
                        <w:left w:val="none" w:sz="0" w:space="0" w:color="auto"/>
                        <w:bottom w:val="none" w:sz="0" w:space="0" w:color="auto"/>
                        <w:right w:val="none" w:sz="0" w:space="0" w:color="auto"/>
                      </w:divBdr>
                    </w:div>
                    <w:div w:id="778722515">
                      <w:marLeft w:val="0"/>
                      <w:marRight w:val="0"/>
                      <w:marTop w:val="0"/>
                      <w:marBottom w:val="0"/>
                      <w:divBdr>
                        <w:top w:val="none" w:sz="0" w:space="0" w:color="auto"/>
                        <w:left w:val="none" w:sz="0" w:space="0" w:color="auto"/>
                        <w:bottom w:val="none" w:sz="0" w:space="0" w:color="auto"/>
                        <w:right w:val="none" w:sz="0" w:space="0" w:color="auto"/>
                      </w:divBdr>
                      <w:divsChild>
                        <w:div w:id="278800985">
                          <w:marLeft w:val="0"/>
                          <w:marRight w:val="0"/>
                          <w:marTop w:val="0"/>
                          <w:marBottom w:val="0"/>
                          <w:divBdr>
                            <w:top w:val="none" w:sz="0" w:space="0" w:color="auto"/>
                            <w:left w:val="none" w:sz="0" w:space="0" w:color="auto"/>
                            <w:bottom w:val="none" w:sz="0" w:space="0" w:color="auto"/>
                            <w:right w:val="none" w:sz="0" w:space="0" w:color="auto"/>
                          </w:divBdr>
                          <w:divsChild>
                            <w:div w:id="1071385685">
                              <w:marLeft w:val="0"/>
                              <w:marRight w:val="0"/>
                              <w:marTop w:val="0"/>
                              <w:marBottom w:val="0"/>
                              <w:divBdr>
                                <w:top w:val="none" w:sz="0" w:space="0" w:color="auto"/>
                                <w:left w:val="none" w:sz="0" w:space="0" w:color="auto"/>
                                <w:bottom w:val="none" w:sz="0" w:space="0" w:color="auto"/>
                                <w:right w:val="none" w:sz="0" w:space="0" w:color="auto"/>
                              </w:divBdr>
                            </w:div>
                            <w:div w:id="909274481">
                              <w:marLeft w:val="0"/>
                              <w:marRight w:val="0"/>
                              <w:marTop w:val="0"/>
                              <w:marBottom w:val="0"/>
                              <w:divBdr>
                                <w:top w:val="none" w:sz="0" w:space="0" w:color="auto"/>
                                <w:left w:val="none" w:sz="0" w:space="0" w:color="auto"/>
                                <w:bottom w:val="none" w:sz="0" w:space="0" w:color="auto"/>
                                <w:right w:val="none" w:sz="0" w:space="0" w:color="auto"/>
                              </w:divBdr>
                            </w:div>
                            <w:div w:id="73100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97847">
                  <w:marLeft w:val="0"/>
                  <w:marRight w:val="0"/>
                  <w:marTop w:val="0"/>
                  <w:marBottom w:val="0"/>
                  <w:divBdr>
                    <w:top w:val="none" w:sz="0" w:space="0" w:color="auto"/>
                    <w:left w:val="none" w:sz="0" w:space="0" w:color="auto"/>
                    <w:bottom w:val="none" w:sz="0" w:space="0" w:color="auto"/>
                    <w:right w:val="none" w:sz="0" w:space="0" w:color="auto"/>
                  </w:divBdr>
                </w:div>
              </w:divsChild>
            </w:div>
            <w:div w:id="635985469">
              <w:marLeft w:val="0"/>
              <w:marRight w:val="0"/>
              <w:marTop w:val="0"/>
              <w:marBottom w:val="0"/>
              <w:divBdr>
                <w:top w:val="none" w:sz="0" w:space="0" w:color="auto"/>
                <w:left w:val="none" w:sz="0" w:space="0" w:color="auto"/>
                <w:bottom w:val="none" w:sz="0" w:space="0" w:color="auto"/>
                <w:right w:val="none" w:sz="0" w:space="0" w:color="auto"/>
              </w:divBdr>
              <w:divsChild>
                <w:div w:id="460003330">
                  <w:marLeft w:val="0"/>
                  <w:marRight w:val="0"/>
                  <w:marTop w:val="0"/>
                  <w:marBottom w:val="0"/>
                  <w:divBdr>
                    <w:top w:val="none" w:sz="0" w:space="0" w:color="auto"/>
                    <w:left w:val="none" w:sz="0" w:space="0" w:color="auto"/>
                    <w:bottom w:val="none" w:sz="0" w:space="0" w:color="auto"/>
                    <w:right w:val="none" w:sz="0" w:space="0" w:color="auto"/>
                  </w:divBdr>
                  <w:divsChild>
                    <w:div w:id="1992176734">
                      <w:marLeft w:val="0"/>
                      <w:marRight w:val="0"/>
                      <w:marTop w:val="0"/>
                      <w:marBottom w:val="0"/>
                      <w:divBdr>
                        <w:top w:val="none" w:sz="0" w:space="0" w:color="auto"/>
                        <w:left w:val="none" w:sz="0" w:space="0" w:color="auto"/>
                        <w:bottom w:val="none" w:sz="0" w:space="0" w:color="auto"/>
                        <w:right w:val="none" w:sz="0" w:space="0" w:color="auto"/>
                      </w:divBdr>
                      <w:divsChild>
                        <w:div w:id="504247576">
                          <w:marLeft w:val="0"/>
                          <w:marRight w:val="0"/>
                          <w:marTop w:val="0"/>
                          <w:marBottom w:val="0"/>
                          <w:divBdr>
                            <w:top w:val="none" w:sz="0" w:space="0" w:color="auto"/>
                            <w:left w:val="none" w:sz="0" w:space="0" w:color="auto"/>
                            <w:bottom w:val="none" w:sz="0" w:space="0" w:color="auto"/>
                            <w:right w:val="none" w:sz="0" w:space="0" w:color="auto"/>
                          </w:divBdr>
                          <w:divsChild>
                            <w:div w:id="2085226487">
                              <w:marLeft w:val="0"/>
                              <w:marRight w:val="0"/>
                              <w:marTop w:val="0"/>
                              <w:marBottom w:val="0"/>
                              <w:divBdr>
                                <w:top w:val="none" w:sz="0" w:space="0" w:color="auto"/>
                                <w:left w:val="none" w:sz="0" w:space="0" w:color="auto"/>
                                <w:bottom w:val="none" w:sz="0" w:space="0" w:color="auto"/>
                                <w:right w:val="none" w:sz="0" w:space="0" w:color="auto"/>
                              </w:divBdr>
                            </w:div>
                          </w:divsChild>
                        </w:div>
                        <w:div w:id="93443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365313">
              <w:marLeft w:val="0"/>
              <w:marRight w:val="0"/>
              <w:marTop w:val="0"/>
              <w:marBottom w:val="0"/>
              <w:divBdr>
                <w:top w:val="none" w:sz="0" w:space="0" w:color="auto"/>
                <w:left w:val="none" w:sz="0" w:space="0" w:color="auto"/>
                <w:bottom w:val="none" w:sz="0" w:space="0" w:color="auto"/>
                <w:right w:val="none" w:sz="0" w:space="0" w:color="auto"/>
              </w:divBdr>
              <w:divsChild>
                <w:div w:id="1447768459">
                  <w:marLeft w:val="0"/>
                  <w:marRight w:val="0"/>
                  <w:marTop w:val="0"/>
                  <w:marBottom w:val="0"/>
                  <w:divBdr>
                    <w:top w:val="none" w:sz="0" w:space="0" w:color="auto"/>
                    <w:left w:val="none" w:sz="0" w:space="0" w:color="auto"/>
                    <w:bottom w:val="none" w:sz="0" w:space="0" w:color="auto"/>
                    <w:right w:val="none" w:sz="0" w:space="0" w:color="auto"/>
                  </w:divBdr>
                  <w:divsChild>
                    <w:div w:id="4733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5460">
              <w:marLeft w:val="0"/>
              <w:marRight w:val="0"/>
              <w:marTop w:val="0"/>
              <w:marBottom w:val="0"/>
              <w:divBdr>
                <w:top w:val="none" w:sz="0" w:space="0" w:color="auto"/>
                <w:left w:val="none" w:sz="0" w:space="0" w:color="auto"/>
                <w:bottom w:val="none" w:sz="0" w:space="0" w:color="auto"/>
                <w:right w:val="none" w:sz="0" w:space="0" w:color="auto"/>
              </w:divBdr>
              <w:divsChild>
                <w:div w:id="1684211210">
                  <w:marLeft w:val="0"/>
                  <w:marRight w:val="0"/>
                  <w:marTop w:val="0"/>
                  <w:marBottom w:val="0"/>
                  <w:divBdr>
                    <w:top w:val="none" w:sz="0" w:space="0" w:color="auto"/>
                    <w:left w:val="none" w:sz="0" w:space="0" w:color="auto"/>
                    <w:bottom w:val="none" w:sz="0" w:space="0" w:color="auto"/>
                    <w:right w:val="none" w:sz="0" w:space="0" w:color="auto"/>
                  </w:divBdr>
                  <w:divsChild>
                    <w:div w:id="44534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1859">
              <w:marLeft w:val="3120"/>
              <w:marRight w:val="0"/>
              <w:marTop w:val="0"/>
              <w:marBottom w:val="0"/>
              <w:divBdr>
                <w:top w:val="none" w:sz="0" w:space="0" w:color="auto"/>
                <w:left w:val="none" w:sz="0" w:space="0" w:color="auto"/>
                <w:bottom w:val="none" w:sz="0" w:space="0" w:color="auto"/>
                <w:right w:val="none" w:sz="0" w:space="0" w:color="auto"/>
              </w:divBdr>
              <w:divsChild>
                <w:div w:id="1207447581">
                  <w:marLeft w:val="0"/>
                  <w:marRight w:val="0"/>
                  <w:marTop w:val="0"/>
                  <w:marBottom w:val="0"/>
                  <w:divBdr>
                    <w:top w:val="none" w:sz="0" w:space="0" w:color="auto"/>
                    <w:left w:val="none" w:sz="0" w:space="0" w:color="auto"/>
                    <w:bottom w:val="none" w:sz="0" w:space="0" w:color="auto"/>
                    <w:right w:val="none" w:sz="0" w:space="0" w:color="auto"/>
                  </w:divBdr>
                </w:div>
                <w:div w:id="1168136272">
                  <w:marLeft w:val="0"/>
                  <w:marRight w:val="0"/>
                  <w:marTop w:val="0"/>
                  <w:marBottom w:val="0"/>
                  <w:divBdr>
                    <w:top w:val="none" w:sz="0" w:space="0" w:color="auto"/>
                    <w:left w:val="none" w:sz="0" w:space="0" w:color="auto"/>
                    <w:bottom w:val="none" w:sz="0" w:space="0" w:color="auto"/>
                    <w:right w:val="none" w:sz="0" w:space="0" w:color="auto"/>
                  </w:divBdr>
                  <w:divsChild>
                    <w:div w:id="902909269">
                      <w:marLeft w:val="0"/>
                      <w:marRight w:val="0"/>
                      <w:marTop w:val="0"/>
                      <w:marBottom w:val="0"/>
                      <w:divBdr>
                        <w:top w:val="none" w:sz="0" w:space="0" w:color="auto"/>
                        <w:left w:val="none" w:sz="0" w:space="0" w:color="auto"/>
                        <w:bottom w:val="none" w:sz="0" w:space="0" w:color="auto"/>
                        <w:right w:val="none" w:sz="0" w:space="0" w:color="auto"/>
                      </w:divBdr>
                      <w:divsChild>
                        <w:div w:id="807430820">
                          <w:marLeft w:val="0"/>
                          <w:marRight w:val="0"/>
                          <w:marTop w:val="0"/>
                          <w:marBottom w:val="0"/>
                          <w:divBdr>
                            <w:top w:val="none" w:sz="0" w:space="0" w:color="auto"/>
                            <w:left w:val="none" w:sz="0" w:space="0" w:color="auto"/>
                            <w:bottom w:val="none" w:sz="0" w:space="0" w:color="auto"/>
                            <w:right w:val="none" w:sz="0" w:space="0" w:color="auto"/>
                          </w:divBdr>
                          <w:divsChild>
                            <w:div w:id="1424954708">
                              <w:marLeft w:val="0"/>
                              <w:marRight w:val="0"/>
                              <w:marTop w:val="0"/>
                              <w:marBottom w:val="0"/>
                              <w:divBdr>
                                <w:top w:val="none" w:sz="0" w:space="0" w:color="auto"/>
                                <w:left w:val="none" w:sz="0" w:space="0" w:color="auto"/>
                                <w:bottom w:val="none" w:sz="0" w:space="0" w:color="auto"/>
                                <w:right w:val="none" w:sz="0" w:space="0" w:color="auto"/>
                              </w:divBdr>
                            </w:div>
                            <w:div w:id="1392457849">
                              <w:marLeft w:val="0"/>
                              <w:marRight w:val="0"/>
                              <w:marTop w:val="0"/>
                              <w:marBottom w:val="0"/>
                              <w:divBdr>
                                <w:top w:val="none" w:sz="0" w:space="0" w:color="auto"/>
                                <w:left w:val="none" w:sz="0" w:space="0" w:color="auto"/>
                                <w:bottom w:val="none" w:sz="0" w:space="0" w:color="auto"/>
                                <w:right w:val="none" w:sz="0" w:space="0" w:color="auto"/>
                              </w:divBdr>
                            </w:div>
                            <w:div w:id="406072253">
                              <w:marLeft w:val="0"/>
                              <w:marRight w:val="0"/>
                              <w:marTop w:val="0"/>
                              <w:marBottom w:val="0"/>
                              <w:divBdr>
                                <w:top w:val="none" w:sz="0" w:space="0" w:color="auto"/>
                                <w:left w:val="none" w:sz="0" w:space="0" w:color="auto"/>
                                <w:bottom w:val="none" w:sz="0" w:space="0" w:color="auto"/>
                                <w:right w:val="none" w:sz="0" w:space="0" w:color="auto"/>
                              </w:divBdr>
                            </w:div>
                            <w:div w:id="2040817398">
                              <w:marLeft w:val="0"/>
                              <w:marRight w:val="0"/>
                              <w:marTop w:val="0"/>
                              <w:marBottom w:val="0"/>
                              <w:divBdr>
                                <w:top w:val="none" w:sz="0" w:space="0" w:color="auto"/>
                                <w:left w:val="none" w:sz="0" w:space="0" w:color="auto"/>
                                <w:bottom w:val="none" w:sz="0" w:space="0" w:color="auto"/>
                                <w:right w:val="none" w:sz="0" w:space="0" w:color="auto"/>
                              </w:divBdr>
                            </w:div>
                            <w:div w:id="119037806">
                              <w:marLeft w:val="0"/>
                              <w:marRight w:val="0"/>
                              <w:marTop w:val="0"/>
                              <w:marBottom w:val="0"/>
                              <w:divBdr>
                                <w:top w:val="none" w:sz="0" w:space="0" w:color="auto"/>
                                <w:left w:val="none" w:sz="0" w:space="0" w:color="auto"/>
                                <w:bottom w:val="none" w:sz="0" w:space="0" w:color="auto"/>
                                <w:right w:val="none" w:sz="0" w:space="0" w:color="auto"/>
                              </w:divBdr>
                            </w:div>
                            <w:div w:id="627081065">
                              <w:marLeft w:val="0"/>
                              <w:marRight w:val="0"/>
                              <w:marTop w:val="0"/>
                              <w:marBottom w:val="0"/>
                              <w:divBdr>
                                <w:top w:val="none" w:sz="0" w:space="0" w:color="auto"/>
                                <w:left w:val="none" w:sz="0" w:space="0" w:color="auto"/>
                                <w:bottom w:val="none" w:sz="0" w:space="0" w:color="auto"/>
                                <w:right w:val="none" w:sz="0" w:space="0" w:color="auto"/>
                              </w:divBdr>
                            </w:div>
                            <w:div w:id="192765803">
                              <w:marLeft w:val="0"/>
                              <w:marRight w:val="0"/>
                              <w:marTop w:val="0"/>
                              <w:marBottom w:val="0"/>
                              <w:divBdr>
                                <w:top w:val="none" w:sz="0" w:space="0" w:color="auto"/>
                                <w:left w:val="none" w:sz="0" w:space="0" w:color="auto"/>
                                <w:bottom w:val="none" w:sz="0" w:space="0" w:color="auto"/>
                                <w:right w:val="none" w:sz="0" w:space="0" w:color="auto"/>
                              </w:divBdr>
                            </w:div>
                            <w:div w:id="932205240">
                              <w:marLeft w:val="0"/>
                              <w:marRight w:val="0"/>
                              <w:marTop w:val="0"/>
                              <w:marBottom w:val="0"/>
                              <w:divBdr>
                                <w:top w:val="none" w:sz="0" w:space="0" w:color="auto"/>
                                <w:left w:val="none" w:sz="0" w:space="0" w:color="auto"/>
                                <w:bottom w:val="none" w:sz="0" w:space="0" w:color="auto"/>
                                <w:right w:val="none" w:sz="0" w:space="0" w:color="auto"/>
                              </w:divBdr>
                            </w:div>
                            <w:div w:id="142158133">
                              <w:marLeft w:val="0"/>
                              <w:marRight w:val="0"/>
                              <w:marTop w:val="0"/>
                              <w:marBottom w:val="0"/>
                              <w:divBdr>
                                <w:top w:val="none" w:sz="0" w:space="0" w:color="auto"/>
                                <w:left w:val="none" w:sz="0" w:space="0" w:color="auto"/>
                                <w:bottom w:val="none" w:sz="0" w:space="0" w:color="auto"/>
                                <w:right w:val="none" w:sz="0" w:space="0" w:color="auto"/>
                              </w:divBdr>
                            </w:div>
                            <w:div w:id="1530725459">
                              <w:marLeft w:val="0"/>
                              <w:marRight w:val="0"/>
                              <w:marTop w:val="0"/>
                              <w:marBottom w:val="0"/>
                              <w:divBdr>
                                <w:top w:val="none" w:sz="0" w:space="0" w:color="auto"/>
                                <w:left w:val="none" w:sz="0" w:space="0" w:color="auto"/>
                                <w:bottom w:val="none" w:sz="0" w:space="0" w:color="auto"/>
                                <w:right w:val="none" w:sz="0" w:space="0" w:color="auto"/>
                              </w:divBdr>
                            </w:div>
                            <w:div w:id="1619792843">
                              <w:marLeft w:val="0"/>
                              <w:marRight w:val="0"/>
                              <w:marTop w:val="0"/>
                              <w:marBottom w:val="0"/>
                              <w:divBdr>
                                <w:top w:val="none" w:sz="0" w:space="0" w:color="auto"/>
                                <w:left w:val="none" w:sz="0" w:space="0" w:color="auto"/>
                                <w:bottom w:val="none" w:sz="0" w:space="0" w:color="auto"/>
                                <w:right w:val="none" w:sz="0" w:space="0" w:color="auto"/>
                              </w:divBdr>
                            </w:div>
                            <w:div w:id="1523281080">
                              <w:marLeft w:val="0"/>
                              <w:marRight w:val="0"/>
                              <w:marTop w:val="0"/>
                              <w:marBottom w:val="0"/>
                              <w:divBdr>
                                <w:top w:val="none" w:sz="0" w:space="0" w:color="auto"/>
                                <w:left w:val="none" w:sz="0" w:space="0" w:color="auto"/>
                                <w:bottom w:val="none" w:sz="0" w:space="0" w:color="auto"/>
                                <w:right w:val="none" w:sz="0" w:space="0" w:color="auto"/>
                              </w:divBdr>
                            </w:div>
                            <w:div w:id="27529225">
                              <w:marLeft w:val="0"/>
                              <w:marRight w:val="0"/>
                              <w:marTop w:val="0"/>
                              <w:marBottom w:val="0"/>
                              <w:divBdr>
                                <w:top w:val="none" w:sz="0" w:space="0" w:color="auto"/>
                                <w:left w:val="none" w:sz="0" w:space="0" w:color="auto"/>
                                <w:bottom w:val="none" w:sz="0" w:space="0" w:color="auto"/>
                                <w:right w:val="none" w:sz="0" w:space="0" w:color="auto"/>
                              </w:divBdr>
                            </w:div>
                            <w:div w:id="640814930">
                              <w:marLeft w:val="0"/>
                              <w:marRight w:val="0"/>
                              <w:marTop w:val="0"/>
                              <w:marBottom w:val="0"/>
                              <w:divBdr>
                                <w:top w:val="none" w:sz="0" w:space="0" w:color="auto"/>
                                <w:left w:val="none" w:sz="0" w:space="0" w:color="auto"/>
                                <w:bottom w:val="none" w:sz="0" w:space="0" w:color="auto"/>
                                <w:right w:val="none" w:sz="0" w:space="0" w:color="auto"/>
                              </w:divBdr>
                            </w:div>
                            <w:div w:id="1058166474">
                              <w:marLeft w:val="0"/>
                              <w:marRight w:val="0"/>
                              <w:marTop w:val="0"/>
                              <w:marBottom w:val="0"/>
                              <w:divBdr>
                                <w:top w:val="none" w:sz="0" w:space="0" w:color="auto"/>
                                <w:left w:val="none" w:sz="0" w:space="0" w:color="auto"/>
                                <w:bottom w:val="none" w:sz="0" w:space="0" w:color="auto"/>
                                <w:right w:val="none" w:sz="0" w:space="0" w:color="auto"/>
                              </w:divBdr>
                            </w:div>
                            <w:div w:id="42565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515655">
          <w:marLeft w:val="0"/>
          <w:marRight w:val="0"/>
          <w:marTop w:val="0"/>
          <w:marBottom w:val="0"/>
          <w:divBdr>
            <w:top w:val="none" w:sz="0" w:space="0" w:color="auto"/>
            <w:left w:val="none" w:sz="0" w:space="0" w:color="auto"/>
            <w:bottom w:val="none" w:sz="0" w:space="0" w:color="auto"/>
            <w:right w:val="none" w:sz="0" w:space="0" w:color="auto"/>
          </w:divBdr>
          <w:divsChild>
            <w:div w:id="133714943">
              <w:marLeft w:val="0"/>
              <w:marRight w:val="0"/>
              <w:marTop w:val="0"/>
              <w:marBottom w:val="0"/>
              <w:divBdr>
                <w:top w:val="none" w:sz="0" w:space="0" w:color="auto"/>
                <w:left w:val="none" w:sz="0" w:space="0" w:color="auto"/>
                <w:bottom w:val="none" w:sz="0" w:space="0" w:color="auto"/>
                <w:right w:val="none" w:sz="0" w:space="0" w:color="auto"/>
              </w:divBdr>
            </w:div>
          </w:divsChild>
        </w:div>
        <w:div w:id="1950310537">
          <w:marLeft w:val="0"/>
          <w:marRight w:val="0"/>
          <w:marTop w:val="0"/>
          <w:marBottom w:val="0"/>
          <w:divBdr>
            <w:top w:val="none" w:sz="0" w:space="0" w:color="auto"/>
            <w:left w:val="none" w:sz="0" w:space="0" w:color="auto"/>
            <w:bottom w:val="none" w:sz="0" w:space="0" w:color="auto"/>
            <w:right w:val="none" w:sz="0" w:space="0" w:color="auto"/>
          </w:divBdr>
          <w:divsChild>
            <w:div w:id="1173029864">
              <w:marLeft w:val="0"/>
              <w:marRight w:val="0"/>
              <w:marTop w:val="0"/>
              <w:marBottom w:val="0"/>
              <w:divBdr>
                <w:top w:val="none" w:sz="0" w:space="0" w:color="auto"/>
                <w:left w:val="none" w:sz="0" w:space="0" w:color="auto"/>
                <w:bottom w:val="none" w:sz="0" w:space="0" w:color="auto"/>
                <w:right w:val="none" w:sz="0" w:space="0" w:color="auto"/>
              </w:divBdr>
              <w:divsChild>
                <w:div w:id="726143850">
                  <w:marLeft w:val="0"/>
                  <w:marRight w:val="0"/>
                  <w:marTop w:val="0"/>
                  <w:marBottom w:val="0"/>
                  <w:divBdr>
                    <w:top w:val="none" w:sz="0" w:space="0" w:color="auto"/>
                    <w:left w:val="none" w:sz="0" w:space="0" w:color="auto"/>
                    <w:bottom w:val="none" w:sz="0" w:space="0" w:color="auto"/>
                    <w:right w:val="none" w:sz="0" w:space="0" w:color="auto"/>
                  </w:divBdr>
                </w:div>
                <w:div w:id="1416626480">
                  <w:marLeft w:val="0"/>
                  <w:marRight w:val="0"/>
                  <w:marTop w:val="0"/>
                  <w:marBottom w:val="0"/>
                  <w:divBdr>
                    <w:top w:val="none" w:sz="0" w:space="0" w:color="auto"/>
                    <w:left w:val="none" w:sz="0" w:space="0" w:color="auto"/>
                    <w:bottom w:val="none" w:sz="0" w:space="0" w:color="auto"/>
                    <w:right w:val="none" w:sz="0" w:space="0" w:color="auto"/>
                  </w:divBdr>
                </w:div>
                <w:div w:id="31032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69860">
          <w:marLeft w:val="0"/>
          <w:marRight w:val="0"/>
          <w:marTop w:val="0"/>
          <w:marBottom w:val="0"/>
          <w:divBdr>
            <w:top w:val="none" w:sz="0" w:space="0" w:color="auto"/>
            <w:left w:val="none" w:sz="0" w:space="0" w:color="auto"/>
            <w:bottom w:val="none" w:sz="0" w:space="0" w:color="auto"/>
            <w:right w:val="none" w:sz="0" w:space="0" w:color="auto"/>
          </w:divBdr>
          <w:divsChild>
            <w:div w:id="358118046">
              <w:marLeft w:val="0"/>
              <w:marRight w:val="0"/>
              <w:marTop w:val="0"/>
              <w:marBottom w:val="0"/>
              <w:divBdr>
                <w:top w:val="none" w:sz="0" w:space="0" w:color="auto"/>
                <w:left w:val="none" w:sz="0" w:space="0" w:color="auto"/>
                <w:bottom w:val="none" w:sz="0" w:space="0" w:color="auto"/>
                <w:right w:val="none" w:sz="0" w:space="0" w:color="auto"/>
              </w:divBdr>
            </w:div>
            <w:div w:id="1262254850">
              <w:marLeft w:val="0"/>
              <w:marRight w:val="0"/>
              <w:marTop w:val="0"/>
              <w:marBottom w:val="0"/>
              <w:divBdr>
                <w:top w:val="none" w:sz="0" w:space="0" w:color="auto"/>
                <w:left w:val="none" w:sz="0" w:space="0" w:color="auto"/>
                <w:bottom w:val="none" w:sz="0" w:space="0" w:color="auto"/>
                <w:right w:val="none" w:sz="0" w:space="0" w:color="auto"/>
              </w:divBdr>
            </w:div>
          </w:divsChild>
        </w:div>
        <w:div w:id="1820464803">
          <w:marLeft w:val="0"/>
          <w:marRight w:val="0"/>
          <w:marTop w:val="0"/>
          <w:marBottom w:val="0"/>
          <w:divBdr>
            <w:top w:val="none" w:sz="0" w:space="0" w:color="auto"/>
            <w:left w:val="none" w:sz="0" w:space="0" w:color="auto"/>
            <w:bottom w:val="none" w:sz="0" w:space="0" w:color="auto"/>
            <w:right w:val="none" w:sz="0" w:space="0" w:color="auto"/>
          </w:divBdr>
          <w:divsChild>
            <w:div w:id="471753534">
              <w:marLeft w:val="0"/>
              <w:marRight w:val="0"/>
              <w:marTop w:val="0"/>
              <w:marBottom w:val="0"/>
              <w:divBdr>
                <w:top w:val="none" w:sz="0" w:space="0" w:color="auto"/>
                <w:left w:val="none" w:sz="0" w:space="0" w:color="auto"/>
                <w:bottom w:val="none" w:sz="0" w:space="0" w:color="auto"/>
                <w:right w:val="none" w:sz="0" w:space="0" w:color="auto"/>
              </w:divBdr>
            </w:div>
          </w:divsChild>
        </w:div>
        <w:div w:id="1900168739">
          <w:marLeft w:val="0"/>
          <w:marRight w:val="0"/>
          <w:marTop w:val="0"/>
          <w:marBottom w:val="0"/>
          <w:divBdr>
            <w:top w:val="none" w:sz="0" w:space="0" w:color="auto"/>
            <w:left w:val="none" w:sz="0" w:space="0" w:color="auto"/>
            <w:bottom w:val="none" w:sz="0" w:space="0" w:color="auto"/>
            <w:right w:val="none" w:sz="0" w:space="0" w:color="auto"/>
          </w:divBdr>
        </w:div>
        <w:div w:id="1462193438">
          <w:marLeft w:val="0"/>
          <w:marRight w:val="0"/>
          <w:marTop w:val="0"/>
          <w:marBottom w:val="0"/>
          <w:divBdr>
            <w:top w:val="none" w:sz="0" w:space="0" w:color="auto"/>
            <w:left w:val="none" w:sz="0" w:space="0" w:color="auto"/>
            <w:bottom w:val="none" w:sz="0" w:space="0" w:color="auto"/>
            <w:right w:val="none" w:sz="0" w:space="0" w:color="auto"/>
          </w:divBdr>
        </w:div>
        <w:div w:id="1689602049">
          <w:marLeft w:val="0"/>
          <w:marRight w:val="0"/>
          <w:marTop w:val="0"/>
          <w:marBottom w:val="0"/>
          <w:divBdr>
            <w:top w:val="none" w:sz="0" w:space="0" w:color="auto"/>
            <w:left w:val="none" w:sz="0" w:space="0" w:color="auto"/>
            <w:bottom w:val="none" w:sz="0" w:space="0" w:color="auto"/>
            <w:right w:val="none" w:sz="0" w:space="0" w:color="auto"/>
          </w:divBdr>
          <w:divsChild>
            <w:div w:id="695929705">
              <w:marLeft w:val="0"/>
              <w:marRight w:val="0"/>
              <w:marTop w:val="0"/>
              <w:marBottom w:val="0"/>
              <w:divBdr>
                <w:top w:val="none" w:sz="0" w:space="0" w:color="auto"/>
                <w:left w:val="none" w:sz="0" w:space="0" w:color="auto"/>
                <w:bottom w:val="none" w:sz="0" w:space="0" w:color="auto"/>
                <w:right w:val="none" w:sz="0" w:space="0" w:color="auto"/>
              </w:divBdr>
            </w:div>
            <w:div w:id="1466504392">
              <w:marLeft w:val="0"/>
              <w:marRight w:val="0"/>
              <w:marTop w:val="0"/>
              <w:marBottom w:val="0"/>
              <w:divBdr>
                <w:top w:val="none" w:sz="0" w:space="0" w:color="auto"/>
                <w:left w:val="none" w:sz="0" w:space="0" w:color="auto"/>
                <w:bottom w:val="none" w:sz="0" w:space="0" w:color="auto"/>
                <w:right w:val="none" w:sz="0" w:space="0" w:color="auto"/>
              </w:divBdr>
            </w:div>
            <w:div w:id="1003162157">
              <w:marLeft w:val="0"/>
              <w:marRight w:val="0"/>
              <w:marTop w:val="0"/>
              <w:marBottom w:val="0"/>
              <w:divBdr>
                <w:top w:val="none" w:sz="0" w:space="0" w:color="auto"/>
                <w:left w:val="none" w:sz="0" w:space="0" w:color="auto"/>
                <w:bottom w:val="none" w:sz="0" w:space="0" w:color="auto"/>
                <w:right w:val="none" w:sz="0" w:space="0" w:color="auto"/>
              </w:divBdr>
            </w:div>
          </w:divsChild>
        </w:div>
        <w:div w:id="1669555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jure.org/gesetze/GewO/40.html" TargetMode="External"/><Relationship Id="rId13" Type="http://schemas.openxmlformats.org/officeDocument/2006/relationships/hyperlink" Target="https://dejure.org/gesetze/BGB/549.html" TargetMode="External"/><Relationship Id="rId18" Type="http://schemas.openxmlformats.org/officeDocument/2006/relationships/hyperlink" Target="https://dejure.org/gesetze/KWG/53b.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ejure.org/BGBl/2018/BGBl._I_S._2354" TargetMode="External"/><Relationship Id="rId7" Type="http://schemas.openxmlformats.org/officeDocument/2006/relationships/hyperlink" Target="https://dejure.org/gesetze/GewO/16.html" TargetMode="External"/><Relationship Id="rId12" Type="http://schemas.openxmlformats.org/officeDocument/2006/relationships/hyperlink" Target="https://dejure.org/gesetze/WEG/1.html" TargetMode="External"/><Relationship Id="rId17" Type="http://schemas.openxmlformats.org/officeDocument/2006/relationships/hyperlink" Target="https://dejure.org/gesetze/KWG/32.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ejure.org/gesetze/VVG/117.html" TargetMode="External"/><Relationship Id="rId20" Type="http://schemas.openxmlformats.org/officeDocument/2006/relationships/hyperlink" Target="https://dejure.org/gesetze/BGB/481.html" TargetMode="External"/><Relationship Id="rId1" Type="http://schemas.openxmlformats.org/officeDocument/2006/relationships/numbering" Target="numbering.xml"/><Relationship Id="rId6" Type="http://schemas.openxmlformats.org/officeDocument/2006/relationships/hyperlink" Target="https://dejure.org/gesetze/GewO/54.html" TargetMode="External"/><Relationship Id="rId11" Type="http://schemas.openxmlformats.org/officeDocument/2006/relationships/hyperlink" Target="https://dejure.org/gesetze/GewO/34i.html" TargetMode="External"/><Relationship Id="rId24" Type="http://schemas.openxmlformats.org/officeDocument/2006/relationships/hyperlink" Target="https://dejure.org/BGBl/2018/BGBl._I_S._2354" TargetMode="External"/><Relationship Id="rId5" Type="http://schemas.openxmlformats.org/officeDocument/2006/relationships/hyperlink" Target="https://dejure.org/gesetze/GewO/14.html" TargetMode="External"/><Relationship Id="rId15" Type="http://schemas.openxmlformats.org/officeDocument/2006/relationships/hyperlink" Target="https://dejure.org/gesetze/ZPO/882b.html" TargetMode="External"/><Relationship Id="rId23" Type="http://schemas.openxmlformats.org/officeDocument/2006/relationships/hyperlink" Target="http://www.buzer.de/gesetz/3982/al68176-0.htm?dorg=1" TargetMode="External"/><Relationship Id="rId10" Type="http://schemas.openxmlformats.org/officeDocument/2006/relationships/hyperlink" Target="https://dejure.org/gesetze/GewO/40.html" TargetMode="External"/><Relationship Id="rId19" Type="http://schemas.openxmlformats.org/officeDocument/2006/relationships/hyperlink" Target="https://dejure.org/gesetze/KWG/53b.html" TargetMode="External"/><Relationship Id="rId4" Type="http://schemas.openxmlformats.org/officeDocument/2006/relationships/webSettings" Target="webSettings.xml"/><Relationship Id="rId9" Type="http://schemas.openxmlformats.org/officeDocument/2006/relationships/hyperlink" Target="https://dejure.org/gesetze/GewO/29.html" TargetMode="External"/><Relationship Id="rId14" Type="http://schemas.openxmlformats.org/officeDocument/2006/relationships/hyperlink" Target="https://dejure.org/gesetze/InsO/26.html" TargetMode="External"/><Relationship Id="rId22" Type="http://schemas.openxmlformats.org/officeDocument/2006/relationships/hyperlink" Target="http://www.buzer.de/gesetz/3982/al68176-0.htm?dorg=1"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1359</Words>
  <Characters>8564</Characters>
  <Application>Microsoft Office Word</Application>
  <DocSecurity>0</DocSecurity>
  <Lines>71</Lines>
  <Paragraphs>19</Paragraphs>
  <ScaleCrop>false</ScaleCrop>
  <Company/>
  <LinksUpToDate>false</LinksUpToDate>
  <CharactersWithSpaces>9904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Heinz</dc:creator>
  <cp:lastModifiedBy>Heinz</cp:lastModifiedBy>
  <cp:revision>1</cp:revision>
  <dcterms:created xsi:type="dcterms:W3CDTF">2019-11-24T13:43:00Z</dcterms:created>
  <dcterms:modified xsi:type="dcterms:W3CDTF">2019-11-24T13:48:00Z</dcterms:modified>
</cp:coreProperties>
</file>